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F5129">
      <w:pPr>
        <w:pStyle w:val="2"/>
        <w:widowControl w:val="0"/>
        <w:spacing w:before="312" w:after="234" w:line="360" w:lineRule="exact"/>
        <w:ind w:firstLine="0" w:firstLineChars="0"/>
        <w:rPr>
          <w:rFonts w:ascii="宋体" w:hAnsi="宋体" w:eastAsia="宋体" w:cs="黑体"/>
          <w:b/>
          <w:color w:val="000000" w:themeColor="text1"/>
          <w:sz w:val="32"/>
          <w:szCs w:val="32"/>
        </w:rPr>
      </w:pPr>
      <w:bookmarkStart w:id="16" w:name="_GoBack"/>
      <w:bookmarkEnd w:id="16"/>
      <w:r>
        <w:rPr>
          <w:rFonts w:hint="eastAsia" w:ascii="宋体" w:hAnsi="宋体" w:eastAsia="宋体" w:cs="黑体"/>
          <w:b/>
          <w:color w:val="000000" w:themeColor="text1"/>
          <w:sz w:val="32"/>
          <w:szCs w:val="32"/>
        </w:rPr>
        <w:fldChar w:fldCharType="begin"/>
      </w:r>
      <w:r>
        <w:rPr>
          <w:rFonts w:hint="eastAsia" w:ascii="宋体" w:hAnsi="宋体" w:eastAsia="宋体" w:cs="黑体"/>
          <w:b/>
          <w:color w:val="000000" w:themeColor="text1"/>
          <w:sz w:val="32"/>
          <w:szCs w:val="32"/>
        </w:rPr>
        <w:instrText xml:space="preserve"> HYPERLINK "https://alphalawyer.cn/ilawregu-search/api/v1/lawregu/redict/fbfa332d46eb38373b5bda6d46af2eec"</w:instrText>
      </w:r>
      <w:r>
        <w:rPr>
          <w:rFonts w:hint="eastAsia" w:ascii="宋体" w:hAnsi="宋体" w:eastAsia="宋体" w:cs="黑体"/>
          <w:b/>
          <w:color w:val="000000" w:themeColor="text1"/>
          <w:sz w:val="32"/>
          <w:szCs w:val="32"/>
        </w:rPr>
        <w:fldChar w:fldCharType="separate"/>
      </w:r>
      <w:r>
        <w:rPr>
          <w:rFonts w:hint="eastAsia" w:ascii="宋体" w:hAnsi="宋体" w:eastAsia="宋体" w:cs="黑体"/>
          <w:b/>
          <w:color w:val="000000" w:themeColor="text1"/>
          <w:sz w:val="32"/>
          <w:szCs w:val="32"/>
        </w:rPr>
        <w:t>城市管理执法办法</w:t>
      </w:r>
      <w:r>
        <w:rPr>
          <w:rFonts w:hint="eastAsia" w:ascii="宋体" w:hAnsi="宋体" w:eastAsia="宋体" w:cs="黑体"/>
          <w:b/>
          <w:color w:val="000000" w:themeColor="text1"/>
          <w:sz w:val="32"/>
          <w:szCs w:val="32"/>
        </w:rPr>
        <w:fldChar w:fldCharType="end"/>
      </w:r>
    </w:p>
    <w:p w14:paraId="7CBCB6F6">
      <w:pPr>
        <w:pStyle w:val="60"/>
        <w:spacing w:before="423" w:after="423"/>
        <w:rPr>
          <w:rFonts w:hint="eastAsia" w:ascii="宋体" w:hAnsi="宋体" w:eastAsia="宋体" w:cs="思源宋体 CN"/>
          <w:color w:val="000000" w:themeColor="text1"/>
          <w:sz w:val="26"/>
          <w:szCs w:val="26"/>
        </w:rPr>
      </w:pPr>
      <w:bookmarkStart w:id="0" w:name="_Toc6BB33E56069CA482D622B8A786EF3E8C"/>
      <w:bookmarkStart w:id="1" w:name="_Toc8721"/>
      <w:r>
        <w:rPr>
          <w:rFonts w:hint="eastAsia" w:ascii="宋体" w:hAnsi="宋体" w:eastAsia="宋体" w:cs="思源宋体 CN"/>
          <w:color w:val="000000" w:themeColor="text1"/>
          <w:sz w:val="26"/>
          <w:szCs w:val="26"/>
          <w:lang w:eastAsia="zh-CN"/>
        </w:rPr>
        <w:t>（</w:t>
      </w:r>
      <w:r>
        <w:rPr>
          <w:rFonts w:hint="eastAsia" w:ascii="宋体" w:hAnsi="宋体" w:eastAsia="宋体" w:cs="思源宋体 CN"/>
          <w:color w:val="000000" w:themeColor="text1"/>
          <w:sz w:val="26"/>
          <w:szCs w:val="26"/>
        </w:rPr>
        <w:t>2017年1月24日中华人民共和国住房和城乡建设部令第34号</w:t>
      </w:r>
      <w:r>
        <w:rPr>
          <w:rFonts w:hint="eastAsia" w:ascii="宋体" w:hAnsi="宋体" w:eastAsia="宋体" w:cs="思源宋体 CN"/>
          <w:color w:val="000000" w:themeColor="text1"/>
          <w:sz w:val="26"/>
          <w:szCs w:val="26"/>
          <w:lang w:eastAsia="zh-CN"/>
        </w:rPr>
        <w:t>）</w:t>
      </w:r>
    </w:p>
    <w:p w14:paraId="66C7D626">
      <w:pPr>
        <w:pStyle w:val="2"/>
        <w:keepNext w:val="0"/>
        <w:keepLines w:val="0"/>
        <w:pageBreakBefore w:val="0"/>
        <w:widowControl w:val="0"/>
        <w:kinsoku/>
        <w:wordWrap/>
        <w:overflowPunct/>
        <w:topLinePunct w:val="0"/>
        <w:autoSpaceDE/>
        <w:autoSpaceDN/>
        <w:bidi w:val="0"/>
        <w:adjustRightInd/>
        <w:snapToGrid/>
        <w:spacing w:before="312" w:after="234" w:line="300" w:lineRule="exact"/>
        <w:ind w:firstLine="0" w:firstLineChars="0"/>
        <w:textAlignment w:val="auto"/>
        <w:rPr>
          <w:rFonts w:hint="eastAsia" w:eastAsia="黑体" w:asciiTheme="minorHAnsi" w:hAnsiTheme="minorHAnsi" w:cstheme="minorBidi"/>
          <w:b w:val="0"/>
          <w:sz w:val="26"/>
        </w:rPr>
      </w:pPr>
      <w:r>
        <w:rPr>
          <w:rFonts w:hint="eastAsia" w:eastAsia="黑体" w:asciiTheme="minorHAnsi" w:hAnsiTheme="minorHAnsi" w:cstheme="minorBidi"/>
          <w:b w:val="0"/>
          <w:sz w:val="26"/>
        </w:rPr>
        <w:t>第一章　总则</w:t>
      </w:r>
      <w:bookmarkEnd w:id="0"/>
      <w:bookmarkEnd w:id="1"/>
    </w:p>
    <w:p w14:paraId="78520E40">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第一条</w:t>
      </w:r>
      <w:r>
        <w:rPr>
          <w:rStyle w:val="44"/>
          <w:rFonts w:hint="default" w:ascii="仿宋" w:hAnsi="仿宋" w:eastAsia="宋体" w:cs="仿宋"/>
          <w:b w:val="0"/>
          <w:color w:val="000000" w:themeColor="text1"/>
          <w:sz w:val="26"/>
          <w:szCs w:val="26"/>
        </w:rPr>
        <w:t>　</w:t>
      </w:r>
      <w:r>
        <w:rPr>
          <w:rFonts w:hint="eastAsia" w:ascii="仿宋" w:hAnsi="仿宋" w:eastAsia="宋体" w:cs="仿宋"/>
          <w:color w:val="000000" w:themeColor="text1"/>
          <w:sz w:val="26"/>
          <w:szCs w:val="26"/>
        </w:rPr>
        <w:t>为了规范城市管理执法工作，提高执法和服务水平，维护城市管理秩序，保护公民、法人和其他组织的合法权益，根据 行政处罚法、 行政强制法等法律法规的规定，制定本办法。</w:t>
      </w:r>
    </w:p>
    <w:p w14:paraId="7CEB7B56">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第二条</w:t>
      </w:r>
      <w:r>
        <w:rPr>
          <w:rStyle w:val="44"/>
          <w:rFonts w:hint="default" w:ascii="仿宋" w:hAnsi="仿宋" w:eastAsia="宋体" w:cs="仿宋"/>
          <w:b w:val="0"/>
          <w:color w:val="000000" w:themeColor="text1"/>
          <w:sz w:val="26"/>
          <w:szCs w:val="26"/>
        </w:rPr>
        <w:t>　</w:t>
      </w:r>
      <w:r>
        <w:rPr>
          <w:rFonts w:hint="eastAsia" w:ascii="仿宋" w:hAnsi="仿宋" w:eastAsia="宋体" w:cs="仿宋"/>
          <w:color w:val="000000" w:themeColor="text1"/>
          <w:sz w:val="26"/>
          <w:szCs w:val="26"/>
        </w:rPr>
        <w:t>城市、县人民政府所在地镇建成区内的城市管理执法活动以及执法监督活动，适用本办法。</w:t>
      </w:r>
    </w:p>
    <w:p w14:paraId="5019CE03">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本办法所称城市管理执法，是指城市管理执法主管部门在城市管理领域根据法律法规规章规定履行行政处罚、行政强制等行政执法职责的行为。</w:t>
      </w:r>
    </w:p>
    <w:p w14:paraId="246501FD">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 xml:space="preserve">第三条 </w:t>
      </w:r>
      <w:r>
        <w:rPr>
          <w:rStyle w:val="44"/>
          <w:rFonts w:hint="default" w:ascii="仿宋" w:hAnsi="仿宋" w:eastAsia="宋体" w:cs="仿宋"/>
          <w:b w:val="0"/>
          <w:color w:val="000000" w:themeColor="text1"/>
          <w:sz w:val="26"/>
          <w:szCs w:val="26"/>
        </w:rPr>
        <w:t xml:space="preserve"> </w:t>
      </w:r>
      <w:r>
        <w:rPr>
          <w:rFonts w:hint="eastAsia" w:ascii="仿宋" w:hAnsi="仿宋" w:eastAsia="宋体" w:cs="仿宋"/>
          <w:color w:val="000000" w:themeColor="text1"/>
          <w:sz w:val="26"/>
          <w:szCs w:val="26"/>
        </w:rPr>
        <w:t>城市管理执法应当遵循以人为本、依法治理、源头治理、权责一致、协调创新的原则，坚持严格规范公正文明执法。</w:t>
      </w:r>
    </w:p>
    <w:p w14:paraId="5AA971A3">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 xml:space="preserve">第四条 </w:t>
      </w:r>
      <w:r>
        <w:rPr>
          <w:rStyle w:val="44"/>
          <w:rFonts w:hint="default" w:ascii="仿宋" w:hAnsi="仿宋" w:eastAsia="宋体" w:cs="仿宋"/>
          <w:b w:val="0"/>
          <w:color w:val="000000" w:themeColor="text1"/>
          <w:sz w:val="26"/>
          <w:szCs w:val="26"/>
        </w:rPr>
        <w:t xml:space="preserve"> </w:t>
      </w:r>
      <w:r>
        <w:rPr>
          <w:rFonts w:hint="eastAsia" w:ascii="仿宋" w:hAnsi="仿宋" w:eastAsia="宋体" w:cs="仿宋"/>
          <w:color w:val="000000" w:themeColor="text1"/>
          <w:sz w:val="26"/>
          <w:szCs w:val="26"/>
        </w:rPr>
        <w:t>国务院住房城乡建设主管部门负责全国城市管理执法的指导监督协调工作。</w:t>
      </w:r>
    </w:p>
    <w:p w14:paraId="2B2540CF">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各省、自治区人民政府住房城乡建设主管部门负责本行政区域内城市管理执法的指导监督考核协调工作。</w:t>
      </w:r>
    </w:p>
    <w:p w14:paraId="6B2BD4CE">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城市、县人民政府城市管理执法主管部门负责本行政区域内的城市管理执法工作。</w:t>
      </w:r>
    </w:p>
    <w:p w14:paraId="2818B3E5">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第五条</w:t>
      </w:r>
      <w:r>
        <w:rPr>
          <w:rStyle w:val="44"/>
          <w:rFonts w:hint="default" w:ascii="仿宋" w:hAnsi="仿宋" w:eastAsia="宋体" w:cs="仿宋"/>
          <w:b w:val="0"/>
          <w:color w:val="000000" w:themeColor="text1"/>
          <w:sz w:val="26"/>
          <w:szCs w:val="26"/>
        </w:rPr>
        <w:t>　</w:t>
      </w:r>
      <w:r>
        <w:rPr>
          <w:rFonts w:hint="eastAsia" w:ascii="仿宋" w:hAnsi="仿宋" w:eastAsia="宋体" w:cs="仿宋"/>
          <w:color w:val="000000" w:themeColor="text1"/>
          <w:sz w:val="26"/>
          <w:szCs w:val="26"/>
        </w:rPr>
        <w:t>城市管理执法主管部门应当推动建立城市管理协调机制，协调有关部门做好城市管理执法工作。</w:t>
      </w:r>
    </w:p>
    <w:p w14:paraId="7DC7AAB0">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第六条</w:t>
      </w:r>
      <w:r>
        <w:rPr>
          <w:rStyle w:val="44"/>
          <w:rFonts w:hint="default" w:ascii="仿宋" w:hAnsi="仿宋" w:eastAsia="宋体" w:cs="仿宋"/>
          <w:b w:val="0"/>
          <w:color w:val="000000" w:themeColor="text1"/>
          <w:sz w:val="26"/>
          <w:szCs w:val="26"/>
        </w:rPr>
        <w:t>　</w:t>
      </w:r>
      <w:r>
        <w:rPr>
          <w:rFonts w:hint="eastAsia" w:ascii="仿宋" w:hAnsi="仿宋" w:eastAsia="宋体" w:cs="仿宋"/>
          <w:color w:val="000000" w:themeColor="text1"/>
          <w:sz w:val="26"/>
          <w:szCs w:val="26"/>
        </w:rPr>
        <w:t>城市管理执法主管部门应当加强城市管理法律法规规章的宣传普及工作，增强全民守法意识，共同维护城市管理秩序。</w:t>
      </w:r>
    </w:p>
    <w:p w14:paraId="70F6D6FD">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 xml:space="preserve">第七条 </w:t>
      </w:r>
      <w:r>
        <w:rPr>
          <w:rStyle w:val="44"/>
          <w:rFonts w:hint="default" w:ascii="仿宋" w:hAnsi="仿宋" w:eastAsia="宋体" w:cs="仿宋"/>
          <w:b w:val="0"/>
          <w:color w:val="000000" w:themeColor="text1"/>
          <w:sz w:val="26"/>
          <w:szCs w:val="26"/>
        </w:rPr>
        <w:t xml:space="preserve"> </w:t>
      </w:r>
      <w:r>
        <w:rPr>
          <w:rFonts w:hint="eastAsia" w:ascii="仿宋" w:hAnsi="仿宋" w:eastAsia="宋体" w:cs="仿宋"/>
          <w:color w:val="000000" w:themeColor="text1"/>
          <w:sz w:val="26"/>
          <w:szCs w:val="26"/>
        </w:rPr>
        <w:t>城市管理执法主管部门应当积极为公众监督城市管理执法活动提供条件。</w:t>
      </w:r>
      <w:bookmarkStart w:id="2" w:name="_Toc7416CA4DA8F1620D9BBCFF90A2B6E810"/>
      <w:bookmarkStart w:id="3" w:name="_Toc25703"/>
    </w:p>
    <w:p w14:paraId="6B48DCB4">
      <w:pPr>
        <w:pStyle w:val="2"/>
        <w:keepNext w:val="0"/>
        <w:keepLines w:val="0"/>
        <w:pageBreakBefore w:val="0"/>
        <w:widowControl w:val="0"/>
        <w:kinsoku/>
        <w:wordWrap/>
        <w:overflowPunct/>
        <w:topLinePunct w:val="0"/>
        <w:autoSpaceDE/>
        <w:autoSpaceDN/>
        <w:bidi w:val="0"/>
        <w:adjustRightInd/>
        <w:snapToGrid/>
        <w:spacing w:before="312" w:after="234" w:line="300" w:lineRule="exact"/>
        <w:ind w:firstLine="0" w:firstLineChars="0"/>
        <w:textAlignment w:val="auto"/>
        <w:rPr>
          <w:rFonts w:hint="eastAsia" w:eastAsia="黑体" w:asciiTheme="minorHAnsi" w:hAnsiTheme="minorHAnsi" w:cstheme="minorBidi"/>
          <w:b w:val="0"/>
          <w:sz w:val="26"/>
        </w:rPr>
      </w:pPr>
      <w:r>
        <w:rPr>
          <w:rFonts w:hint="eastAsia" w:eastAsia="黑体" w:asciiTheme="minorHAnsi" w:hAnsiTheme="minorHAnsi" w:cstheme="minorBidi"/>
          <w:b w:val="0"/>
          <w:sz w:val="26"/>
        </w:rPr>
        <w:t>第二章　执法范围</w:t>
      </w:r>
      <w:bookmarkEnd w:id="2"/>
      <w:bookmarkEnd w:id="3"/>
    </w:p>
    <w:p w14:paraId="66F9D0E8">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hint="default" w:ascii="仿宋" w:hAnsi="仿宋" w:eastAsia="宋体" w:cs="仿宋"/>
          <w:color w:val="000000" w:themeColor="text1"/>
          <w:sz w:val="26"/>
          <w:szCs w:val="26"/>
          <w:lang w:val="en-US" w:eastAsia="zh-CN"/>
        </w:rPr>
      </w:pPr>
      <w:r>
        <w:rPr>
          <w:rFonts w:hint="eastAsia"/>
        </w:rPr>
        <w:t xml:space="preserve"> </w:t>
      </w:r>
      <w:r>
        <w:rPr>
          <w:rStyle w:val="44"/>
          <w:rFonts w:hint="default" w:ascii="仿宋" w:hAnsi="仿宋" w:eastAsia="黑体" w:cs="仿宋"/>
          <w:b w:val="0"/>
          <w:color w:val="000000" w:themeColor="text1"/>
          <w:sz w:val="26"/>
          <w:szCs w:val="26"/>
          <w:lang w:val="en-US" w:eastAsia="zh-CN"/>
        </w:rPr>
        <w:t xml:space="preserve">第八条  </w:t>
      </w:r>
      <w:r>
        <w:rPr>
          <w:rFonts w:hint="eastAsia" w:ascii="仿宋" w:hAnsi="仿宋" w:eastAsia="宋体" w:cs="仿宋"/>
          <w:color w:val="000000" w:themeColor="text1"/>
          <w:sz w:val="26"/>
          <w:szCs w:val="26"/>
          <w:lang w:val="en-US" w:eastAsia="zh-CN"/>
        </w:rPr>
        <w:t>城市管理执法的行政处罚权范围依照法律法规和国务院有关规定确定，包括住房城乡建设领域法律法规规章规定的行政处罚权，以及环境保护管理、工商管理、交通管理、水务管理、食品药品监管方面与城市管理相关部分的行政处罚权。</w:t>
      </w:r>
    </w:p>
    <w:p w14:paraId="450B449A">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 xml:space="preserve">第九条 </w:t>
      </w:r>
      <w:r>
        <w:rPr>
          <w:rStyle w:val="44"/>
          <w:rFonts w:hint="default" w:ascii="仿宋" w:hAnsi="仿宋" w:eastAsia="宋体" w:cs="仿宋"/>
          <w:b w:val="0"/>
          <w:color w:val="000000" w:themeColor="text1"/>
          <w:sz w:val="26"/>
          <w:szCs w:val="26"/>
        </w:rPr>
        <w:t xml:space="preserve"> </w:t>
      </w:r>
      <w:r>
        <w:rPr>
          <w:rFonts w:hint="eastAsia" w:ascii="仿宋" w:hAnsi="仿宋" w:eastAsia="宋体" w:cs="仿宋"/>
          <w:color w:val="000000" w:themeColor="text1"/>
          <w:sz w:val="26"/>
          <w:szCs w:val="26"/>
        </w:rPr>
        <w:t>需要集中行使的城市管理执法事项，应当同时具备下列条件：</w:t>
      </w:r>
    </w:p>
    <w:p w14:paraId="4AB4A8DE">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（一）与城市管理密切相关；</w:t>
      </w:r>
    </w:p>
    <w:p w14:paraId="6EC747DC">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（二）与群众生产生活密切相关、多头执法扰民问题突出；</w:t>
      </w:r>
    </w:p>
    <w:p w14:paraId="794F45AC">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（三）执法频率高、专业技术要求适宜；</w:t>
      </w:r>
    </w:p>
    <w:p w14:paraId="16F03007">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（四）确实需要集中行使的。</w:t>
      </w:r>
    </w:p>
    <w:p w14:paraId="5D0EFBAA">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 xml:space="preserve">第十条 </w:t>
      </w:r>
      <w:r>
        <w:rPr>
          <w:rStyle w:val="44"/>
          <w:rFonts w:hint="default" w:ascii="仿宋" w:hAnsi="仿宋" w:eastAsia="宋体" w:cs="仿宋"/>
          <w:b w:val="0"/>
          <w:color w:val="000000" w:themeColor="text1"/>
          <w:sz w:val="26"/>
          <w:szCs w:val="26"/>
        </w:rPr>
        <w:t xml:space="preserve"> </w:t>
      </w:r>
      <w:r>
        <w:rPr>
          <w:rFonts w:hint="eastAsia" w:ascii="仿宋" w:hAnsi="仿宋" w:eastAsia="宋体" w:cs="仿宋"/>
          <w:color w:val="000000" w:themeColor="text1"/>
          <w:sz w:val="26"/>
          <w:szCs w:val="26"/>
        </w:rPr>
        <w:t>城市管理执法主管部门依法相对集中行使行政处罚权的，可以实施法律法规规定的与行政处罚权相关的行政强制措施。</w:t>
      </w:r>
    </w:p>
    <w:p w14:paraId="711A5A65">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 xml:space="preserve">第十一条 </w:t>
      </w:r>
      <w:r>
        <w:rPr>
          <w:rStyle w:val="44"/>
          <w:rFonts w:hint="default" w:ascii="仿宋" w:hAnsi="仿宋" w:eastAsia="宋体" w:cs="仿宋"/>
          <w:b w:val="0"/>
          <w:color w:val="000000" w:themeColor="text1"/>
          <w:sz w:val="26"/>
          <w:szCs w:val="26"/>
        </w:rPr>
        <w:t xml:space="preserve"> </w:t>
      </w:r>
      <w:r>
        <w:rPr>
          <w:rFonts w:hint="eastAsia" w:ascii="仿宋" w:hAnsi="仿宋" w:eastAsia="宋体" w:cs="仿宋"/>
          <w:color w:val="000000" w:themeColor="text1"/>
          <w:sz w:val="26"/>
          <w:szCs w:val="26"/>
        </w:rPr>
        <w:t>城市管理执法事项范围确定后，应当向社会公开。</w:t>
      </w:r>
    </w:p>
    <w:p w14:paraId="1E481554">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 xml:space="preserve">第十二条 </w:t>
      </w:r>
      <w:r>
        <w:rPr>
          <w:rStyle w:val="44"/>
          <w:rFonts w:hint="default" w:ascii="仿宋" w:hAnsi="仿宋" w:eastAsia="宋体" w:cs="仿宋"/>
          <w:b w:val="0"/>
          <w:color w:val="000000" w:themeColor="text1"/>
          <w:sz w:val="26"/>
          <w:szCs w:val="26"/>
        </w:rPr>
        <w:t xml:space="preserve"> </w:t>
      </w:r>
      <w:r>
        <w:rPr>
          <w:rFonts w:hint="eastAsia" w:ascii="仿宋" w:hAnsi="仿宋" w:eastAsia="宋体" w:cs="仿宋"/>
          <w:color w:val="000000" w:themeColor="text1"/>
          <w:sz w:val="26"/>
          <w:szCs w:val="26"/>
        </w:rPr>
        <w:t>城市管理执法主管部门集中行使原由其他部门行使的行政处罚权的，应当与其他部门明确职责权限和工作机制。</w:t>
      </w:r>
    </w:p>
    <w:p w14:paraId="327D30F7">
      <w:pPr>
        <w:pStyle w:val="2"/>
        <w:keepNext w:val="0"/>
        <w:keepLines w:val="0"/>
        <w:pageBreakBefore w:val="0"/>
        <w:widowControl w:val="0"/>
        <w:kinsoku/>
        <w:wordWrap/>
        <w:overflowPunct/>
        <w:topLinePunct w:val="0"/>
        <w:autoSpaceDE/>
        <w:autoSpaceDN/>
        <w:bidi w:val="0"/>
        <w:adjustRightInd/>
        <w:snapToGrid/>
        <w:spacing w:before="312" w:after="234" w:line="300" w:lineRule="exact"/>
        <w:ind w:firstLine="0" w:firstLineChars="0"/>
        <w:textAlignment w:val="auto"/>
        <w:rPr>
          <w:rFonts w:hint="eastAsia" w:eastAsia="黑体" w:asciiTheme="minorHAnsi" w:hAnsiTheme="minorHAnsi" w:cstheme="minorBidi"/>
          <w:b w:val="0"/>
          <w:sz w:val="26"/>
        </w:rPr>
      </w:pPr>
      <w:bookmarkStart w:id="4" w:name="_TocD72240887137E55D43543DDBFAEF03A6"/>
      <w:bookmarkStart w:id="5" w:name="_Toc2361"/>
      <w:r>
        <w:rPr>
          <w:rFonts w:hint="eastAsia" w:eastAsia="黑体" w:asciiTheme="minorHAnsi" w:hAnsiTheme="minorHAnsi" w:cstheme="minorBidi"/>
          <w:b w:val="0"/>
          <w:sz w:val="26"/>
        </w:rPr>
        <w:t>第三章　执法主体</w:t>
      </w:r>
      <w:bookmarkEnd w:id="4"/>
      <w:bookmarkEnd w:id="5"/>
    </w:p>
    <w:p w14:paraId="4D834EA9">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第十三条</w:t>
      </w:r>
      <w:r>
        <w:rPr>
          <w:rStyle w:val="44"/>
          <w:rFonts w:hint="default" w:ascii="仿宋" w:hAnsi="仿宋" w:eastAsia="宋体" w:cs="仿宋"/>
          <w:b w:val="0"/>
          <w:color w:val="000000" w:themeColor="text1"/>
          <w:sz w:val="26"/>
          <w:szCs w:val="26"/>
        </w:rPr>
        <w:t>　</w:t>
      </w:r>
      <w:r>
        <w:rPr>
          <w:rFonts w:hint="eastAsia" w:ascii="仿宋" w:hAnsi="仿宋" w:eastAsia="宋体" w:cs="仿宋"/>
          <w:color w:val="000000" w:themeColor="text1"/>
          <w:sz w:val="26"/>
          <w:szCs w:val="26"/>
        </w:rPr>
        <w:t>城市管理执法主管部门按照权责清晰、事权统一、精简效能的原则设置执法队伍。</w:t>
      </w:r>
    </w:p>
    <w:p w14:paraId="6DECADBC">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第十四条</w:t>
      </w:r>
      <w:r>
        <w:rPr>
          <w:rStyle w:val="44"/>
          <w:rFonts w:hint="default" w:ascii="仿宋" w:hAnsi="仿宋" w:eastAsia="宋体" w:cs="仿宋"/>
          <w:b w:val="0"/>
          <w:color w:val="000000" w:themeColor="text1"/>
          <w:sz w:val="26"/>
          <w:szCs w:val="26"/>
        </w:rPr>
        <w:t>　</w:t>
      </w:r>
      <w:r>
        <w:rPr>
          <w:rFonts w:hint="eastAsia" w:ascii="仿宋" w:hAnsi="仿宋" w:eastAsia="宋体" w:cs="仿宋"/>
          <w:color w:val="000000" w:themeColor="text1"/>
          <w:sz w:val="26"/>
          <w:szCs w:val="26"/>
        </w:rPr>
        <w:t>直辖市、设区的市城市管理执法推行市级执法或者区级执法。</w:t>
      </w:r>
    </w:p>
    <w:p w14:paraId="5C94A249">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直辖市、设区的市的城市管理执法事项，市辖区人民政府城市管理执法主管部门能够承担的，可以实行区级执法。</w:t>
      </w:r>
    </w:p>
    <w:p w14:paraId="2771BE5F">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直辖市、设区的市人民政府城市管理执法主管部门可以承担跨区域和重大复杂违法案件的查处。</w:t>
      </w:r>
    </w:p>
    <w:p w14:paraId="02899373">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第十五条</w:t>
      </w:r>
      <w:r>
        <w:rPr>
          <w:rStyle w:val="44"/>
          <w:rFonts w:hint="default" w:ascii="仿宋" w:hAnsi="仿宋" w:eastAsia="宋体" w:cs="仿宋"/>
          <w:b w:val="0"/>
          <w:color w:val="000000" w:themeColor="text1"/>
          <w:sz w:val="26"/>
          <w:szCs w:val="26"/>
        </w:rPr>
        <w:t xml:space="preserve">　 </w:t>
      </w:r>
      <w:r>
        <w:rPr>
          <w:rFonts w:hint="eastAsia" w:ascii="仿宋" w:hAnsi="仿宋" w:eastAsia="宋体" w:cs="仿宋"/>
          <w:color w:val="000000" w:themeColor="text1"/>
          <w:sz w:val="26"/>
          <w:szCs w:val="26"/>
        </w:rPr>
        <w:t>市辖区人民政府城市管理执法主管部门可以向街道派出执法机构。直辖市、设区的市人民政府城市管理执法主管部门可以向市辖区或者街道派出执法机构。</w:t>
      </w:r>
    </w:p>
    <w:p w14:paraId="62559C5F">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派出机构以设立该派出机构的城市管理执法主管部门的名义，在所辖区域范围内履行城市管理执法职责。</w:t>
      </w:r>
    </w:p>
    <w:p w14:paraId="49744C9B">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 xml:space="preserve">第十六条 </w:t>
      </w:r>
      <w:r>
        <w:rPr>
          <w:rStyle w:val="44"/>
          <w:rFonts w:hint="default" w:ascii="仿宋" w:hAnsi="仿宋" w:eastAsia="宋体" w:cs="仿宋"/>
          <w:b w:val="0"/>
          <w:color w:val="000000" w:themeColor="text1"/>
          <w:sz w:val="26"/>
          <w:szCs w:val="26"/>
        </w:rPr>
        <w:t xml:space="preserve"> </w:t>
      </w:r>
      <w:r>
        <w:rPr>
          <w:rFonts w:hint="eastAsia" w:ascii="仿宋" w:hAnsi="仿宋" w:eastAsia="宋体" w:cs="仿宋"/>
          <w:color w:val="000000" w:themeColor="text1"/>
          <w:sz w:val="26"/>
          <w:szCs w:val="26"/>
        </w:rPr>
        <w:t>城市管理执法主管部门应当依据国家相关标准，提出确定城市管理执法人员数量的合理意见，并按程序报同级编制主管部门审批。</w:t>
      </w:r>
    </w:p>
    <w:p w14:paraId="1D9A0B0B">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第十七条</w:t>
      </w:r>
      <w:r>
        <w:rPr>
          <w:rStyle w:val="44"/>
          <w:rFonts w:hint="default" w:ascii="仿宋" w:hAnsi="仿宋" w:eastAsia="宋体" w:cs="仿宋"/>
          <w:b w:val="0"/>
          <w:color w:val="000000" w:themeColor="text1"/>
          <w:sz w:val="26"/>
          <w:szCs w:val="26"/>
        </w:rPr>
        <w:t xml:space="preserve">　 </w:t>
      </w:r>
      <w:r>
        <w:rPr>
          <w:rFonts w:hint="eastAsia" w:ascii="仿宋" w:hAnsi="仿宋" w:eastAsia="宋体" w:cs="仿宋"/>
          <w:color w:val="000000" w:themeColor="text1"/>
          <w:sz w:val="26"/>
          <w:szCs w:val="26"/>
        </w:rPr>
        <w:t>城市管理执法人员应当持证上岗。</w:t>
      </w:r>
    </w:p>
    <w:p w14:paraId="215A3913">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城市管理执法主管部门应当定期开展执法人员的培训和考核。</w:t>
      </w:r>
    </w:p>
    <w:p w14:paraId="1EADFC88">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第十八条</w:t>
      </w:r>
      <w:r>
        <w:rPr>
          <w:rStyle w:val="44"/>
          <w:rFonts w:hint="default" w:ascii="仿宋" w:hAnsi="仿宋" w:eastAsia="宋体" w:cs="仿宋"/>
          <w:b w:val="0"/>
          <w:color w:val="000000" w:themeColor="text1"/>
          <w:sz w:val="26"/>
          <w:szCs w:val="26"/>
        </w:rPr>
        <w:t>　</w:t>
      </w:r>
      <w:r>
        <w:rPr>
          <w:rFonts w:hint="eastAsia" w:ascii="仿宋" w:hAnsi="仿宋" w:eastAsia="宋体" w:cs="仿宋"/>
          <w:color w:val="000000" w:themeColor="text1"/>
          <w:sz w:val="26"/>
          <w:szCs w:val="26"/>
        </w:rPr>
        <w:t>城市管理执法主管部门可以配置城市管理执法协管人员，配合执法人员从事执法辅助事务。</w:t>
      </w:r>
    </w:p>
    <w:p w14:paraId="1F7A3F1F">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协管人员从事执法辅助事务产生的法律后果，由本级城市管理执法主管部门承担。</w:t>
      </w:r>
    </w:p>
    <w:p w14:paraId="570BD3E8">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城市管理执法主管部门应当严格协管人员的招录程序、资格条件，规范执法辅</w:t>
      </w:r>
    </w:p>
    <w:p w14:paraId="768B5E05">
      <w:pPr>
        <w:keepNext w:val="0"/>
        <w:keepLines w:val="0"/>
        <w:pageBreakBefore w:val="0"/>
        <w:widowControl/>
        <w:kinsoku/>
        <w:wordWrap/>
        <w:overflowPunct/>
        <w:topLinePunct w:val="0"/>
        <w:autoSpaceDE/>
        <w:autoSpaceDN/>
        <w:bidi w:val="0"/>
        <w:adjustRightInd/>
        <w:snapToGrid/>
        <w:spacing w:beforeLines="0" w:line="340" w:lineRule="exact"/>
        <w:ind w:firstLine="0" w:firstLineChars="0"/>
        <w:textAlignment w:val="auto"/>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助行为，建立退出机制。</w:t>
      </w:r>
    </w:p>
    <w:p w14:paraId="046393C9">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eastAsia="黑体"/>
          <w:color w:val="000000" w:themeColor="text1"/>
          <w:sz w:val="26"/>
          <w:szCs w:val="26"/>
        </w:rPr>
      </w:pPr>
      <w:r>
        <w:rPr>
          <w:rStyle w:val="44"/>
          <w:rFonts w:hint="default" w:ascii="仿宋" w:hAnsi="仿宋" w:eastAsia="黑体" w:cs="仿宋"/>
          <w:b w:val="0"/>
          <w:color w:val="000000" w:themeColor="text1"/>
          <w:sz w:val="26"/>
          <w:szCs w:val="26"/>
        </w:rPr>
        <w:t xml:space="preserve">第十九条 </w:t>
      </w:r>
      <w:r>
        <w:rPr>
          <w:rStyle w:val="44"/>
          <w:rFonts w:hint="default" w:ascii="仿宋" w:hAnsi="仿宋" w:eastAsia="宋体" w:cs="仿宋"/>
          <w:b w:val="0"/>
          <w:color w:val="000000" w:themeColor="text1"/>
          <w:sz w:val="26"/>
          <w:szCs w:val="26"/>
        </w:rPr>
        <w:t xml:space="preserve"> </w:t>
      </w:r>
      <w:r>
        <w:rPr>
          <w:rFonts w:hint="eastAsia" w:ascii="仿宋" w:hAnsi="仿宋" w:eastAsia="宋体" w:cs="仿宋"/>
          <w:color w:val="000000" w:themeColor="text1"/>
          <w:sz w:val="26"/>
          <w:szCs w:val="26"/>
        </w:rPr>
        <w:t>城市管理执法人员依法开展执法活动和协管人员依法开展执法辅助事务，受法律保护。</w:t>
      </w:r>
      <w:bookmarkStart w:id="6" w:name="_Toc3CF752A2928C40C531A4704DF60824DD"/>
      <w:bookmarkStart w:id="7" w:name="_Toc9398"/>
    </w:p>
    <w:p w14:paraId="123111FC">
      <w:pPr>
        <w:pStyle w:val="2"/>
        <w:keepNext w:val="0"/>
        <w:keepLines w:val="0"/>
        <w:pageBreakBefore w:val="0"/>
        <w:widowControl w:val="0"/>
        <w:kinsoku/>
        <w:wordWrap/>
        <w:overflowPunct/>
        <w:topLinePunct w:val="0"/>
        <w:autoSpaceDE/>
        <w:autoSpaceDN/>
        <w:bidi w:val="0"/>
        <w:adjustRightInd/>
        <w:snapToGrid/>
        <w:spacing w:before="312" w:after="234" w:line="300" w:lineRule="exact"/>
        <w:ind w:firstLine="0" w:firstLineChars="0"/>
        <w:textAlignment w:val="auto"/>
        <w:rPr>
          <w:rFonts w:hint="eastAsia" w:eastAsia="黑体" w:asciiTheme="minorHAnsi" w:hAnsiTheme="minorHAnsi" w:cstheme="minorBidi"/>
          <w:b w:val="0"/>
          <w:sz w:val="26"/>
        </w:rPr>
      </w:pPr>
      <w:r>
        <w:rPr>
          <w:rFonts w:hint="eastAsia" w:eastAsia="黑体" w:asciiTheme="minorHAnsi" w:hAnsiTheme="minorHAnsi" w:cstheme="minorBidi"/>
          <w:b w:val="0"/>
          <w:sz w:val="26"/>
        </w:rPr>
        <w:t>第四章　执法保障</w:t>
      </w:r>
      <w:bookmarkEnd w:id="6"/>
      <w:bookmarkEnd w:id="7"/>
    </w:p>
    <w:p w14:paraId="37CF1A3F">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第二十条</w:t>
      </w:r>
      <w:r>
        <w:rPr>
          <w:rStyle w:val="44"/>
          <w:rFonts w:hint="default" w:ascii="仿宋" w:hAnsi="仿宋" w:eastAsia="宋体" w:cs="仿宋"/>
          <w:b w:val="0"/>
          <w:color w:val="000000" w:themeColor="text1"/>
          <w:sz w:val="26"/>
          <w:szCs w:val="26"/>
        </w:rPr>
        <w:t xml:space="preserve">　 </w:t>
      </w:r>
      <w:r>
        <w:rPr>
          <w:rFonts w:hint="eastAsia" w:ascii="仿宋" w:hAnsi="仿宋" w:eastAsia="宋体" w:cs="仿宋"/>
          <w:color w:val="000000" w:themeColor="text1"/>
          <w:sz w:val="26"/>
          <w:szCs w:val="26"/>
        </w:rPr>
        <w:t>城市管理执法主管部门应当按照规定配置执法执勤用车以及调查取证设施、通讯设施等装备配备，并规范管理。</w:t>
      </w:r>
    </w:p>
    <w:p w14:paraId="1D67E77F">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 xml:space="preserve">第二十一条 </w:t>
      </w:r>
      <w:r>
        <w:rPr>
          <w:rStyle w:val="44"/>
          <w:rFonts w:hint="default" w:ascii="仿宋" w:hAnsi="仿宋" w:eastAsia="宋体" w:cs="仿宋"/>
          <w:b w:val="0"/>
          <w:color w:val="000000" w:themeColor="text1"/>
          <w:sz w:val="26"/>
          <w:szCs w:val="26"/>
        </w:rPr>
        <w:t xml:space="preserve"> </w:t>
      </w:r>
      <w:r>
        <w:rPr>
          <w:rFonts w:hint="eastAsia" w:ascii="仿宋" w:hAnsi="仿宋" w:eastAsia="宋体" w:cs="仿宋"/>
          <w:color w:val="000000" w:themeColor="text1"/>
          <w:sz w:val="26"/>
          <w:szCs w:val="26"/>
        </w:rPr>
        <w:t>城市管理执法制式服装、标志标识应当全国统一，由国务院住房城乡建设主管部门制定式样和标准。</w:t>
      </w:r>
    </w:p>
    <w:p w14:paraId="0D25A418">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 xml:space="preserve">第二十二条 </w:t>
      </w:r>
      <w:r>
        <w:rPr>
          <w:rStyle w:val="44"/>
          <w:rFonts w:hint="default" w:ascii="仿宋" w:hAnsi="仿宋" w:eastAsia="宋体" w:cs="仿宋"/>
          <w:b w:val="0"/>
          <w:color w:val="000000" w:themeColor="text1"/>
          <w:sz w:val="26"/>
          <w:szCs w:val="26"/>
        </w:rPr>
        <w:t xml:space="preserve"> </w:t>
      </w:r>
      <w:r>
        <w:rPr>
          <w:rFonts w:hint="eastAsia" w:ascii="仿宋" w:hAnsi="仿宋" w:eastAsia="宋体" w:cs="仿宋"/>
          <w:color w:val="000000" w:themeColor="text1"/>
          <w:sz w:val="26"/>
          <w:szCs w:val="26"/>
        </w:rPr>
        <w:t>城市管理执法应当保障必要的工作经费。</w:t>
      </w:r>
    </w:p>
    <w:p w14:paraId="5ED794E0">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工作经费按规定已列入同级财政预算，城市管理执法主管部门不得以罚没收入作为经费来源。</w:t>
      </w:r>
    </w:p>
    <w:p w14:paraId="2718292A">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 xml:space="preserve">第二十三条 </w:t>
      </w:r>
      <w:r>
        <w:rPr>
          <w:rStyle w:val="44"/>
          <w:rFonts w:hint="default" w:ascii="仿宋" w:hAnsi="仿宋" w:eastAsia="宋体" w:cs="仿宋"/>
          <w:b w:val="0"/>
          <w:color w:val="000000" w:themeColor="text1"/>
          <w:sz w:val="26"/>
          <w:szCs w:val="26"/>
        </w:rPr>
        <w:t xml:space="preserve"> </w:t>
      </w:r>
      <w:r>
        <w:rPr>
          <w:rFonts w:hint="eastAsia" w:ascii="仿宋" w:hAnsi="仿宋" w:eastAsia="宋体" w:cs="仿宋"/>
          <w:color w:val="000000" w:themeColor="text1"/>
          <w:sz w:val="26"/>
          <w:szCs w:val="26"/>
        </w:rPr>
        <w:t>城市管理领域应当建立数字化城市管理平台，实现城市管理的信息采集、指挥调度、督察督办、公众参与等功能，并逐步实现与有关部门信息平台的共享。</w:t>
      </w:r>
    </w:p>
    <w:p w14:paraId="0F25143C">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城市管理领域应当整合城市管理相关电话服务平台，建立统一的城市管理服务热线。</w:t>
      </w:r>
    </w:p>
    <w:p w14:paraId="6D8EB047">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 xml:space="preserve">第二十四条 </w:t>
      </w:r>
      <w:r>
        <w:rPr>
          <w:rStyle w:val="44"/>
          <w:rFonts w:hint="default" w:ascii="仿宋" w:hAnsi="仿宋" w:eastAsia="宋体" w:cs="仿宋"/>
          <w:b w:val="0"/>
          <w:color w:val="000000" w:themeColor="text1"/>
          <w:sz w:val="26"/>
          <w:szCs w:val="26"/>
        </w:rPr>
        <w:t xml:space="preserve"> </w:t>
      </w:r>
      <w:r>
        <w:rPr>
          <w:rFonts w:hint="eastAsia" w:ascii="仿宋" w:hAnsi="仿宋" w:eastAsia="宋体" w:cs="仿宋"/>
          <w:color w:val="000000" w:themeColor="text1"/>
          <w:sz w:val="26"/>
          <w:szCs w:val="26"/>
        </w:rPr>
        <w:t>城市管理执法需要实施鉴定、检验、检测的，城市管理执法主管部门可以开展鉴定、检验、检测，或者按照有关规定委托第三方实施。</w:t>
      </w:r>
    </w:p>
    <w:p w14:paraId="16B4B21E">
      <w:pPr>
        <w:pStyle w:val="2"/>
        <w:keepNext w:val="0"/>
        <w:keepLines w:val="0"/>
        <w:pageBreakBefore w:val="0"/>
        <w:widowControl w:val="0"/>
        <w:kinsoku/>
        <w:wordWrap/>
        <w:overflowPunct/>
        <w:topLinePunct w:val="0"/>
        <w:autoSpaceDE/>
        <w:autoSpaceDN/>
        <w:bidi w:val="0"/>
        <w:adjustRightInd/>
        <w:snapToGrid/>
        <w:spacing w:before="312" w:after="234" w:line="300" w:lineRule="exact"/>
        <w:ind w:firstLine="0" w:firstLineChars="0"/>
        <w:textAlignment w:val="auto"/>
        <w:rPr>
          <w:rFonts w:hint="eastAsia" w:eastAsia="黑体" w:asciiTheme="minorHAnsi" w:hAnsiTheme="minorHAnsi" w:cstheme="minorBidi"/>
          <w:b w:val="0"/>
          <w:sz w:val="26"/>
        </w:rPr>
      </w:pPr>
      <w:bookmarkStart w:id="8" w:name="_Toc3095"/>
      <w:bookmarkStart w:id="9" w:name="_TocF0111CBDD0E045455AC37A21F6280746"/>
      <w:r>
        <w:rPr>
          <w:rFonts w:hint="eastAsia" w:eastAsia="黑体" w:asciiTheme="minorHAnsi" w:hAnsiTheme="minorHAnsi" w:cstheme="minorBidi"/>
          <w:b w:val="0"/>
          <w:sz w:val="26"/>
        </w:rPr>
        <w:t>第五章　执法规范</w:t>
      </w:r>
      <w:bookmarkEnd w:id="8"/>
      <w:bookmarkEnd w:id="9"/>
    </w:p>
    <w:p w14:paraId="6E27CC55">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第二十五条</w:t>
      </w:r>
      <w:r>
        <w:rPr>
          <w:rStyle w:val="44"/>
          <w:rFonts w:hint="default" w:ascii="仿宋" w:hAnsi="仿宋" w:eastAsia="宋体" w:cs="仿宋"/>
          <w:b w:val="0"/>
          <w:color w:val="000000" w:themeColor="text1"/>
          <w:sz w:val="26"/>
          <w:szCs w:val="26"/>
        </w:rPr>
        <w:t>　</w:t>
      </w:r>
      <w:r>
        <w:rPr>
          <w:rFonts w:hint="eastAsia" w:ascii="仿宋" w:hAnsi="仿宋" w:eastAsia="宋体" w:cs="仿宋"/>
          <w:color w:val="000000" w:themeColor="text1"/>
          <w:sz w:val="26"/>
          <w:szCs w:val="26"/>
        </w:rPr>
        <w:t>城市管理执法主管部门依照法定程序开展执法活动，应当保障当事人依法享有的陈述、申辩、听证等权利。</w:t>
      </w:r>
    </w:p>
    <w:p w14:paraId="79BE1EF8">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第二十六条</w:t>
      </w:r>
      <w:r>
        <w:rPr>
          <w:rStyle w:val="44"/>
          <w:rFonts w:hint="default" w:ascii="仿宋" w:hAnsi="仿宋" w:eastAsia="宋体" w:cs="仿宋"/>
          <w:b w:val="0"/>
          <w:color w:val="000000" w:themeColor="text1"/>
          <w:sz w:val="26"/>
          <w:szCs w:val="26"/>
        </w:rPr>
        <w:t>　</w:t>
      </w:r>
      <w:r>
        <w:rPr>
          <w:rFonts w:hint="eastAsia" w:ascii="仿宋" w:hAnsi="仿宋" w:eastAsia="宋体" w:cs="仿宋"/>
          <w:color w:val="000000" w:themeColor="text1"/>
          <w:sz w:val="26"/>
          <w:szCs w:val="26"/>
        </w:rPr>
        <w:t>城市管理执法主管部门开展执法活动，应当根据违法行为的性质和危害后果依法给予相应的行政处罚。</w:t>
      </w:r>
    </w:p>
    <w:p w14:paraId="1C13384D">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对违法行为轻微的，可以采取教育、劝诫、疏导等方式予以纠正。</w:t>
      </w:r>
    </w:p>
    <w:p w14:paraId="2A2E6552">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第二十七条</w:t>
      </w:r>
      <w:r>
        <w:rPr>
          <w:rStyle w:val="44"/>
          <w:rFonts w:hint="default" w:ascii="仿宋" w:hAnsi="仿宋" w:eastAsia="宋体" w:cs="仿宋"/>
          <w:b w:val="0"/>
          <w:color w:val="000000" w:themeColor="text1"/>
          <w:sz w:val="26"/>
          <w:szCs w:val="26"/>
        </w:rPr>
        <w:t>　</w:t>
      </w:r>
      <w:r>
        <w:rPr>
          <w:rFonts w:hint="eastAsia" w:ascii="仿宋" w:hAnsi="仿宋" w:eastAsia="宋体" w:cs="仿宋"/>
          <w:color w:val="000000" w:themeColor="text1"/>
          <w:sz w:val="26"/>
          <w:szCs w:val="26"/>
        </w:rPr>
        <w:t>城市管理执法人员开展执法活动，可以依法采取以下措施：</w:t>
      </w:r>
    </w:p>
    <w:p w14:paraId="2647890D">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（一）以勘验、拍照、录音、摄像等方式进行现场取证；</w:t>
      </w:r>
    </w:p>
    <w:p w14:paraId="50E1730C">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（二）在现场设置警示标志；</w:t>
      </w:r>
    </w:p>
    <w:p w14:paraId="2B78508A">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（三）询问案件当事人、证人等；</w:t>
      </w:r>
    </w:p>
    <w:p w14:paraId="051CCD61">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（四）查阅、调取、复制有关文件资料等;</w:t>
      </w:r>
    </w:p>
    <w:p w14:paraId="52E53433">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（五）法律、法规规定的其他措施 ；</w:t>
      </w:r>
    </w:p>
    <w:p w14:paraId="276B2769">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第二十八条</w:t>
      </w:r>
      <w:r>
        <w:rPr>
          <w:rStyle w:val="44"/>
          <w:rFonts w:hint="default" w:ascii="仿宋" w:hAnsi="仿宋" w:eastAsia="宋体" w:cs="仿宋"/>
          <w:b w:val="0"/>
          <w:color w:val="000000" w:themeColor="text1"/>
          <w:sz w:val="26"/>
          <w:szCs w:val="26"/>
        </w:rPr>
        <w:t>　</w:t>
      </w:r>
      <w:r>
        <w:rPr>
          <w:rFonts w:hint="eastAsia" w:ascii="仿宋" w:hAnsi="仿宋" w:eastAsia="宋体" w:cs="仿宋"/>
          <w:color w:val="000000" w:themeColor="text1"/>
          <w:sz w:val="26"/>
          <w:szCs w:val="26"/>
        </w:rPr>
        <w:t>城市管理执法主管部门应当依法、全面、客观收集相关证据，规范建立城市管理执法档案并完整保存。</w:t>
      </w:r>
    </w:p>
    <w:p w14:paraId="46EF88C3">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城市管理执法主管部门应当运用执法记录仪、视频监控等技术，实现执法活动全过程记录。</w:t>
      </w:r>
    </w:p>
    <w:p w14:paraId="08F9EF75">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第二十九条</w:t>
      </w:r>
      <w:r>
        <w:rPr>
          <w:rStyle w:val="44"/>
          <w:rFonts w:hint="default" w:ascii="仿宋" w:hAnsi="仿宋" w:eastAsia="宋体" w:cs="仿宋"/>
          <w:b w:val="0"/>
          <w:color w:val="000000" w:themeColor="text1"/>
          <w:sz w:val="26"/>
          <w:szCs w:val="26"/>
        </w:rPr>
        <w:t>　</w:t>
      </w:r>
      <w:r>
        <w:rPr>
          <w:rFonts w:hint="eastAsia" w:ascii="仿宋" w:hAnsi="仿宋" w:eastAsia="宋体" w:cs="仿宋"/>
          <w:color w:val="000000" w:themeColor="text1"/>
          <w:sz w:val="26"/>
          <w:szCs w:val="26"/>
        </w:rPr>
        <w:t>城市管理执法主管部门对查封、扣押的物品，应当妥善保管，不得使用、截留、损毁或者擅自处置。查封、扣押的物品属非法物品的，移送有关部门处理。</w:t>
      </w:r>
    </w:p>
    <w:p w14:paraId="0AD9D714">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第三十条</w:t>
      </w:r>
      <w:r>
        <w:rPr>
          <w:rStyle w:val="44"/>
          <w:rFonts w:hint="default" w:ascii="仿宋" w:hAnsi="仿宋" w:eastAsia="宋体" w:cs="仿宋"/>
          <w:b w:val="0"/>
          <w:color w:val="000000" w:themeColor="text1"/>
          <w:sz w:val="26"/>
          <w:szCs w:val="26"/>
        </w:rPr>
        <w:t>　</w:t>
      </w:r>
      <w:r>
        <w:rPr>
          <w:rFonts w:hint="eastAsia" w:ascii="仿宋" w:hAnsi="仿宋" w:eastAsia="宋体" w:cs="仿宋"/>
          <w:color w:val="000000" w:themeColor="text1"/>
          <w:sz w:val="26"/>
          <w:szCs w:val="26"/>
        </w:rPr>
        <w:t>城市管理执法主管部门不得对罚款、没收违法所得设定任务和目标。</w:t>
      </w:r>
    </w:p>
    <w:p w14:paraId="5B77C833">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罚款、没收违法所得的款项，应当按照规定全额上缴。</w:t>
      </w:r>
    </w:p>
    <w:p w14:paraId="1B045B2A">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第三十一条</w:t>
      </w:r>
      <w:r>
        <w:rPr>
          <w:rStyle w:val="44"/>
          <w:rFonts w:hint="default" w:ascii="仿宋" w:hAnsi="仿宋" w:eastAsia="宋体" w:cs="仿宋"/>
          <w:b w:val="0"/>
          <w:color w:val="000000" w:themeColor="text1"/>
          <w:sz w:val="26"/>
          <w:szCs w:val="26"/>
        </w:rPr>
        <w:t>　</w:t>
      </w:r>
      <w:r>
        <w:rPr>
          <w:rFonts w:hint="eastAsia" w:ascii="仿宋" w:hAnsi="仿宋" w:eastAsia="宋体" w:cs="仿宋"/>
          <w:color w:val="000000" w:themeColor="text1"/>
          <w:sz w:val="26"/>
          <w:szCs w:val="26"/>
        </w:rPr>
        <w:t>城市管理执法主管部门应当确定法制审核机构，配备一定比例符合条件的法制审核人员，对重大执法决定在执法主体、管辖权限、执法程序、事实认定、法律适用等方面进行法制审核。</w:t>
      </w:r>
    </w:p>
    <w:p w14:paraId="1545DB46">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第三十二条</w:t>
      </w:r>
      <w:r>
        <w:rPr>
          <w:rStyle w:val="44"/>
          <w:rFonts w:hint="default" w:ascii="仿宋" w:hAnsi="仿宋" w:eastAsia="宋体" w:cs="仿宋"/>
          <w:b w:val="0"/>
          <w:color w:val="000000" w:themeColor="text1"/>
          <w:sz w:val="26"/>
          <w:szCs w:val="26"/>
        </w:rPr>
        <w:t>　</w:t>
      </w:r>
      <w:r>
        <w:rPr>
          <w:rFonts w:hint="eastAsia" w:ascii="仿宋" w:hAnsi="仿宋" w:eastAsia="宋体" w:cs="仿宋"/>
          <w:color w:val="000000" w:themeColor="text1"/>
          <w:sz w:val="26"/>
          <w:szCs w:val="26"/>
        </w:rPr>
        <w:t>城市管理执法主管部门开展执法活动，应当使用统一格式的行政执法文书。</w:t>
      </w:r>
    </w:p>
    <w:p w14:paraId="3B5BB92B">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第三十三条</w:t>
      </w:r>
      <w:r>
        <w:rPr>
          <w:rStyle w:val="44"/>
          <w:rFonts w:hint="default" w:ascii="仿宋" w:hAnsi="仿宋" w:eastAsia="宋体" w:cs="仿宋"/>
          <w:b w:val="0"/>
          <w:color w:val="000000" w:themeColor="text1"/>
          <w:sz w:val="26"/>
          <w:szCs w:val="26"/>
        </w:rPr>
        <w:t>　</w:t>
      </w:r>
      <w:r>
        <w:rPr>
          <w:rFonts w:hint="eastAsia" w:ascii="仿宋" w:hAnsi="仿宋" w:eastAsia="宋体" w:cs="仿宋"/>
          <w:color w:val="000000" w:themeColor="text1"/>
          <w:sz w:val="26"/>
          <w:szCs w:val="26"/>
        </w:rPr>
        <w:t>行政执法文书的送达，依照 民事诉讼法等法律规定执行。</w:t>
      </w:r>
    </w:p>
    <w:p w14:paraId="7253350A">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当事人提供送达地址或者同意电子送达的，可以按照其提供的地址或者传真、电子邮件送达。</w:t>
      </w:r>
    </w:p>
    <w:p w14:paraId="6F564726">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采取直接、留置、邮寄、委托、转交等方式无法送达的，可以通过报纸、门户网站等方式公告送达。</w:t>
      </w:r>
    </w:p>
    <w:p w14:paraId="72685A2E">
      <w:pPr>
        <w:keepNext w:val="0"/>
        <w:keepLines w:val="0"/>
        <w:pageBreakBefore w:val="0"/>
        <w:widowControl/>
        <w:kinsoku/>
        <w:wordWrap/>
        <w:overflowPunct/>
        <w:topLinePunct w:val="0"/>
        <w:autoSpaceDE/>
        <w:autoSpaceDN/>
        <w:bidi w:val="0"/>
        <w:adjustRightInd/>
        <w:snapToGrid/>
        <w:spacing w:beforeLines="0" w:line="340" w:lineRule="exact"/>
        <w:ind w:firstLine="520"/>
        <w:textAlignment w:val="auto"/>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第三十四条</w:t>
      </w:r>
      <w:r>
        <w:rPr>
          <w:rStyle w:val="44"/>
          <w:rFonts w:hint="default" w:ascii="仿宋" w:hAnsi="仿宋" w:eastAsia="宋体" w:cs="仿宋"/>
          <w:b w:val="0"/>
          <w:color w:val="000000" w:themeColor="text1"/>
          <w:sz w:val="26"/>
          <w:szCs w:val="26"/>
        </w:rPr>
        <w:t>　</w:t>
      </w:r>
      <w:r>
        <w:rPr>
          <w:rFonts w:hint="eastAsia" w:ascii="仿宋" w:hAnsi="仿宋" w:eastAsia="宋体" w:cs="仿宋"/>
          <w:color w:val="000000" w:themeColor="text1"/>
          <w:sz w:val="26"/>
          <w:szCs w:val="26"/>
        </w:rPr>
        <w:t>城市管理执法主管部门应当通过门户网站、办事窗口等渠道或者场所，公开行政执法职责、权限、依据、监督方式等行政执法信息。</w:t>
      </w:r>
    </w:p>
    <w:p w14:paraId="38A0A82D">
      <w:pPr>
        <w:pStyle w:val="2"/>
        <w:keepNext w:val="0"/>
        <w:keepLines w:val="0"/>
        <w:pageBreakBefore w:val="0"/>
        <w:widowControl w:val="0"/>
        <w:kinsoku/>
        <w:wordWrap/>
        <w:overflowPunct/>
        <w:topLinePunct w:val="0"/>
        <w:autoSpaceDE/>
        <w:autoSpaceDN/>
        <w:bidi w:val="0"/>
        <w:adjustRightInd/>
        <w:snapToGrid/>
        <w:spacing w:before="312" w:after="234" w:line="300" w:lineRule="exact"/>
        <w:ind w:firstLine="0" w:firstLineChars="0"/>
        <w:textAlignment w:val="auto"/>
        <w:rPr>
          <w:rFonts w:hint="eastAsia" w:eastAsia="黑体" w:asciiTheme="minorHAnsi" w:hAnsiTheme="minorHAnsi" w:cstheme="minorBidi"/>
          <w:b w:val="0"/>
          <w:sz w:val="26"/>
        </w:rPr>
      </w:pPr>
      <w:bookmarkStart w:id="10" w:name="_TocEAF4B3532431124CFAB94D81AA2A4AFE"/>
      <w:bookmarkStart w:id="11" w:name="_Toc24918"/>
      <w:r>
        <w:rPr>
          <w:rFonts w:hint="eastAsia" w:eastAsia="黑体" w:asciiTheme="minorHAnsi" w:hAnsiTheme="minorHAnsi" w:cstheme="minorBidi"/>
          <w:b w:val="0"/>
          <w:sz w:val="26"/>
        </w:rPr>
        <w:t>第六章　协作与配合</w:t>
      </w:r>
      <w:bookmarkEnd w:id="10"/>
      <w:bookmarkEnd w:id="11"/>
    </w:p>
    <w:p w14:paraId="2BB2081B">
      <w:pPr>
        <w:spacing w:beforeLines="0" w:line="360" w:lineRule="exact"/>
        <w:ind w:firstLine="520"/>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第三十五条</w:t>
      </w:r>
      <w:r>
        <w:rPr>
          <w:rStyle w:val="44"/>
          <w:rFonts w:hint="default" w:ascii="仿宋" w:hAnsi="仿宋" w:eastAsia="宋体" w:cs="仿宋"/>
          <w:b w:val="0"/>
          <w:color w:val="000000" w:themeColor="text1"/>
          <w:sz w:val="26"/>
          <w:szCs w:val="26"/>
        </w:rPr>
        <w:t>　</w:t>
      </w:r>
      <w:r>
        <w:rPr>
          <w:rFonts w:hint="eastAsia" w:ascii="仿宋" w:hAnsi="仿宋" w:eastAsia="宋体" w:cs="仿宋"/>
          <w:color w:val="000000" w:themeColor="text1"/>
          <w:sz w:val="26"/>
          <w:szCs w:val="26"/>
        </w:rPr>
        <w:t>城市管理执法主管部门应当与有关部门建立行政执法信息互通共享机制，及时通报行政执法信息和相关行政管理信息。</w:t>
      </w:r>
    </w:p>
    <w:p w14:paraId="0766B7BA">
      <w:pPr>
        <w:spacing w:beforeLines="0" w:line="360" w:lineRule="exact"/>
        <w:ind w:firstLine="520"/>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第三十六条</w:t>
      </w:r>
      <w:r>
        <w:rPr>
          <w:rStyle w:val="44"/>
          <w:rFonts w:hint="default" w:ascii="仿宋" w:hAnsi="仿宋" w:eastAsia="宋体" w:cs="仿宋"/>
          <w:b w:val="0"/>
          <w:color w:val="000000" w:themeColor="text1"/>
          <w:sz w:val="26"/>
          <w:szCs w:val="26"/>
        </w:rPr>
        <w:t>　</w:t>
      </w:r>
      <w:r>
        <w:rPr>
          <w:rFonts w:hint="eastAsia" w:ascii="仿宋" w:hAnsi="仿宋" w:eastAsia="宋体" w:cs="仿宋"/>
          <w:color w:val="000000" w:themeColor="text1"/>
          <w:sz w:val="26"/>
          <w:szCs w:val="26"/>
        </w:rPr>
        <w:t>城市管理执法主管部门可以对城市管理执法事项实行网格化管理。</w:t>
      </w:r>
    </w:p>
    <w:p w14:paraId="6C005CBB">
      <w:pPr>
        <w:spacing w:beforeLines="0" w:line="360" w:lineRule="exact"/>
        <w:ind w:firstLine="520"/>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第三十七条</w:t>
      </w:r>
      <w:r>
        <w:rPr>
          <w:rStyle w:val="44"/>
          <w:rFonts w:hint="default" w:ascii="仿宋" w:hAnsi="仿宋" w:eastAsia="宋体" w:cs="仿宋"/>
          <w:b w:val="0"/>
          <w:color w:val="000000" w:themeColor="text1"/>
          <w:sz w:val="26"/>
          <w:szCs w:val="26"/>
        </w:rPr>
        <w:t>　</w:t>
      </w:r>
      <w:r>
        <w:rPr>
          <w:rFonts w:hint="eastAsia" w:ascii="仿宋" w:hAnsi="仿宋" w:eastAsia="宋体" w:cs="仿宋"/>
          <w:color w:val="000000" w:themeColor="text1"/>
          <w:sz w:val="26"/>
          <w:szCs w:val="26"/>
        </w:rPr>
        <w:t>城市管理执法主管部门在执法活动中发现依法应当由其他部门查处的违法行为，应当及时告知或者移送有关部门。</w:t>
      </w:r>
    </w:p>
    <w:p w14:paraId="748835D3">
      <w:pPr>
        <w:pStyle w:val="2"/>
        <w:keepNext w:val="0"/>
        <w:keepLines w:val="0"/>
        <w:pageBreakBefore w:val="0"/>
        <w:widowControl w:val="0"/>
        <w:kinsoku/>
        <w:wordWrap/>
        <w:overflowPunct/>
        <w:topLinePunct w:val="0"/>
        <w:autoSpaceDE/>
        <w:autoSpaceDN/>
        <w:bidi w:val="0"/>
        <w:adjustRightInd/>
        <w:snapToGrid/>
        <w:spacing w:before="312" w:after="234" w:line="300" w:lineRule="exact"/>
        <w:ind w:firstLine="0" w:firstLineChars="0"/>
        <w:textAlignment w:val="auto"/>
        <w:rPr>
          <w:rFonts w:hint="eastAsia" w:eastAsia="黑体" w:asciiTheme="minorHAnsi" w:hAnsiTheme="minorHAnsi" w:cstheme="minorBidi"/>
          <w:b w:val="0"/>
          <w:sz w:val="26"/>
        </w:rPr>
      </w:pPr>
      <w:bookmarkStart w:id="12" w:name="_Toc21663"/>
      <w:bookmarkStart w:id="13" w:name="_Toc672EB9B311238FEC589C132A207B7383"/>
      <w:r>
        <w:rPr>
          <w:rFonts w:hint="eastAsia" w:eastAsia="黑体" w:asciiTheme="minorHAnsi" w:hAnsiTheme="minorHAnsi" w:cstheme="minorBidi"/>
          <w:b w:val="0"/>
          <w:sz w:val="26"/>
        </w:rPr>
        <w:t>第七章　执法监督</w:t>
      </w:r>
      <w:bookmarkEnd w:id="12"/>
      <w:bookmarkEnd w:id="13"/>
    </w:p>
    <w:p w14:paraId="5C29D5C6">
      <w:pPr>
        <w:spacing w:beforeLines="0" w:line="360" w:lineRule="exact"/>
        <w:ind w:firstLine="520"/>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第三十八条</w:t>
      </w:r>
      <w:r>
        <w:rPr>
          <w:rStyle w:val="44"/>
          <w:rFonts w:hint="default" w:ascii="仿宋" w:hAnsi="仿宋" w:eastAsia="宋体" w:cs="仿宋"/>
          <w:b w:val="0"/>
          <w:color w:val="000000" w:themeColor="text1"/>
          <w:sz w:val="26"/>
          <w:szCs w:val="26"/>
        </w:rPr>
        <w:t>　</w:t>
      </w:r>
      <w:r>
        <w:rPr>
          <w:rFonts w:hint="eastAsia" w:ascii="仿宋" w:hAnsi="仿宋" w:eastAsia="宋体" w:cs="仿宋"/>
          <w:color w:val="000000" w:themeColor="text1"/>
          <w:sz w:val="26"/>
          <w:szCs w:val="26"/>
        </w:rPr>
        <w:t>城市管理执法主管部门应当向社会公布投诉、举报电话及其他监督方式。</w:t>
      </w:r>
    </w:p>
    <w:p w14:paraId="0A0B63AE">
      <w:pPr>
        <w:spacing w:beforeLines="0" w:line="360" w:lineRule="exact"/>
        <w:ind w:firstLine="520"/>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城市管理执法主管部门应当为投诉人、举报人保密。</w:t>
      </w:r>
    </w:p>
    <w:p w14:paraId="4A9E5B7C">
      <w:pPr>
        <w:spacing w:beforeLines="0" w:line="360" w:lineRule="exact"/>
        <w:ind w:firstLine="520"/>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第三十九条</w:t>
      </w:r>
      <w:r>
        <w:rPr>
          <w:rStyle w:val="44"/>
          <w:rFonts w:hint="default" w:ascii="仿宋" w:hAnsi="仿宋" w:eastAsia="宋体" w:cs="仿宋"/>
          <w:b w:val="0"/>
          <w:color w:val="000000" w:themeColor="text1"/>
          <w:sz w:val="26"/>
          <w:szCs w:val="26"/>
        </w:rPr>
        <w:t>　</w:t>
      </w:r>
      <w:r>
        <w:rPr>
          <w:rFonts w:hint="eastAsia" w:ascii="仿宋" w:hAnsi="仿宋" w:eastAsia="宋体" w:cs="仿宋"/>
          <w:color w:val="000000" w:themeColor="text1"/>
          <w:sz w:val="26"/>
          <w:szCs w:val="26"/>
        </w:rPr>
        <w:t>城市管理执法主管部门违反本办法规定，有下列行为之一的，由上级城市管理执法主管部门或者有关部门责令改正，通报批评；情节严重的，对直接负责的主管人员和其他直接责任人员依法给予处分。</w:t>
      </w:r>
    </w:p>
    <w:p w14:paraId="15463A33">
      <w:pPr>
        <w:spacing w:beforeLines="0" w:line="360" w:lineRule="exact"/>
        <w:ind w:firstLine="520"/>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（一）没有法定依据实施行政处罚的；</w:t>
      </w:r>
    </w:p>
    <w:p w14:paraId="74B4E6F4">
      <w:pPr>
        <w:spacing w:beforeLines="0" w:line="360" w:lineRule="exact"/>
        <w:ind w:firstLine="520"/>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（二）违反法定程序实施行政处罚的；</w:t>
      </w:r>
    </w:p>
    <w:p w14:paraId="1417549E">
      <w:pPr>
        <w:spacing w:beforeLines="0" w:line="360" w:lineRule="exact"/>
        <w:ind w:firstLine="520"/>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（三）以罚款、没收违法所得作为经费来源的；</w:t>
      </w:r>
    </w:p>
    <w:p w14:paraId="72B83CDE">
      <w:pPr>
        <w:spacing w:beforeLines="0" w:line="360" w:lineRule="exact"/>
        <w:ind w:firstLine="520"/>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（四）使用、截留、损毁或者擅自处置查封、扣押物品的；</w:t>
      </w:r>
    </w:p>
    <w:p w14:paraId="1044AA7D">
      <w:pPr>
        <w:spacing w:beforeLines="0" w:line="360" w:lineRule="exact"/>
        <w:ind w:firstLine="520"/>
        <w:rPr>
          <w:rFonts w:ascii="仿宋" w:hAnsi="仿宋" w:eastAsia="宋体" w:cs="仿宋"/>
          <w:color w:val="000000" w:themeColor="text1"/>
          <w:sz w:val="26"/>
          <w:szCs w:val="26"/>
        </w:rPr>
      </w:pPr>
      <w:r>
        <w:rPr>
          <w:rFonts w:hint="eastAsia" w:ascii="仿宋" w:hAnsi="仿宋" w:eastAsia="宋体" w:cs="仿宋"/>
          <w:color w:val="000000" w:themeColor="text1"/>
          <w:sz w:val="26"/>
          <w:szCs w:val="26"/>
        </w:rPr>
        <w:t>（五）其他违反法律法规和本办法规定的。</w:t>
      </w:r>
    </w:p>
    <w:p w14:paraId="339A0F66">
      <w:pPr>
        <w:spacing w:beforeLines="0" w:line="360" w:lineRule="exact"/>
        <w:ind w:firstLine="520"/>
        <w:rPr>
          <w:color w:val="000000" w:themeColor="text1"/>
          <w:sz w:val="26"/>
          <w:szCs w:val="26"/>
        </w:rPr>
      </w:pPr>
      <w:r>
        <w:rPr>
          <w:rStyle w:val="44"/>
          <w:rFonts w:hint="default" w:ascii="仿宋" w:hAnsi="仿宋" w:eastAsia="黑体" w:cs="仿宋"/>
          <w:b w:val="0"/>
          <w:color w:val="000000" w:themeColor="text1"/>
          <w:sz w:val="26"/>
          <w:szCs w:val="26"/>
        </w:rPr>
        <w:t>第四十条</w:t>
      </w:r>
      <w:r>
        <w:rPr>
          <w:rStyle w:val="44"/>
          <w:rFonts w:hint="default" w:ascii="仿宋" w:hAnsi="仿宋" w:eastAsia="宋体" w:cs="仿宋"/>
          <w:b w:val="0"/>
          <w:color w:val="000000" w:themeColor="text1"/>
          <w:sz w:val="26"/>
          <w:szCs w:val="26"/>
        </w:rPr>
        <w:t>　</w:t>
      </w:r>
      <w:r>
        <w:rPr>
          <w:rFonts w:hint="eastAsia" w:ascii="仿宋" w:hAnsi="仿宋" w:eastAsia="宋体" w:cs="仿宋"/>
          <w:color w:val="000000" w:themeColor="text1"/>
          <w:sz w:val="26"/>
          <w:szCs w:val="26"/>
        </w:rPr>
        <w:t>非城市管理执法人员着城市管理执法制式服装的，城市管理执法主管部门应当予以纠正，依法追究法律责任。</w:t>
      </w:r>
      <w:bookmarkStart w:id="14" w:name="_TocDF8E64A6A4CBAFABEB788E22F4B7A75D"/>
      <w:bookmarkStart w:id="15" w:name="_Toc8741"/>
    </w:p>
    <w:p w14:paraId="5C032C4C">
      <w:pPr>
        <w:pStyle w:val="2"/>
        <w:keepNext w:val="0"/>
        <w:keepLines w:val="0"/>
        <w:pageBreakBefore w:val="0"/>
        <w:widowControl w:val="0"/>
        <w:kinsoku/>
        <w:wordWrap/>
        <w:overflowPunct/>
        <w:topLinePunct w:val="0"/>
        <w:autoSpaceDE/>
        <w:autoSpaceDN/>
        <w:bidi w:val="0"/>
        <w:adjustRightInd/>
        <w:snapToGrid/>
        <w:spacing w:before="312" w:after="234" w:line="300" w:lineRule="exact"/>
        <w:ind w:firstLine="0" w:firstLineChars="0"/>
        <w:textAlignment w:val="auto"/>
        <w:rPr>
          <w:rFonts w:hint="eastAsia" w:eastAsia="黑体" w:asciiTheme="minorHAnsi" w:hAnsiTheme="minorHAnsi" w:cstheme="minorBidi"/>
          <w:b w:val="0"/>
          <w:sz w:val="26"/>
        </w:rPr>
      </w:pPr>
      <w:r>
        <w:rPr>
          <w:rFonts w:hint="eastAsia" w:eastAsia="黑体" w:asciiTheme="minorHAnsi" w:hAnsiTheme="minorHAnsi" w:cstheme="minorBidi"/>
          <w:b w:val="0"/>
          <w:sz w:val="26"/>
        </w:rPr>
        <w:t>第八章　附则</w:t>
      </w:r>
      <w:bookmarkEnd w:id="14"/>
      <w:bookmarkEnd w:id="15"/>
    </w:p>
    <w:p w14:paraId="0315371E">
      <w:pPr>
        <w:spacing w:beforeLines="0" w:line="360" w:lineRule="exact"/>
        <w:ind w:firstLine="520"/>
        <w:rPr>
          <w:rFonts w:ascii="仿宋" w:hAnsi="仿宋" w:eastAsia="宋体" w:cs="仿宋"/>
          <w:color w:val="000000" w:themeColor="text1"/>
          <w:sz w:val="26"/>
          <w:szCs w:val="26"/>
        </w:rPr>
      </w:pPr>
      <w:r>
        <w:rPr>
          <w:rStyle w:val="44"/>
          <w:rFonts w:hint="default" w:ascii="仿宋" w:hAnsi="仿宋" w:eastAsia="黑体" w:cs="仿宋"/>
          <w:b w:val="0"/>
          <w:color w:val="000000" w:themeColor="text1"/>
          <w:sz w:val="26"/>
          <w:szCs w:val="26"/>
        </w:rPr>
        <w:t>第四十一条</w:t>
      </w:r>
      <w:r>
        <w:rPr>
          <w:rStyle w:val="44"/>
          <w:rFonts w:hint="default" w:ascii="仿宋" w:hAnsi="仿宋" w:eastAsia="宋体" w:cs="仿宋"/>
          <w:b w:val="0"/>
          <w:color w:val="000000" w:themeColor="text1"/>
          <w:sz w:val="26"/>
          <w:szCs w:val="26"/>
        </w:rPr>
        <w:t>　</w:t>
      </w:r>
      <w:r>
        <w:rPr>
          <w:rFonts w:hint="eastAsia" w:ascii="仿宋" w:hAnsi="仿宋" w:eastAsia="宋体" w:cs="仿宋"/>
          <w:color w:val="000000" w:themeColor="text1"/>
          <w:sz w:val="26"/>
          <w:szCs w:val="26"/>
        </w:rPr>
        <w:t>本办法第二条第一款规定范围以外的城市管理执法工作，参照本办法执行。</w:t>
      </w:r>
    </w:p>
    <w:p w14:paraId="2F5FA92E">
      <w:pPr>
        <w:spacing w:beforeLines="0" w:line="360" w:lineRule="exact"/>
        <w:ind w:firstLine="520"/>
        <w:rPr>
          <w:rFonts w:ascii="宋体" w:hAnsi="宋体" w:eastAsia="宋体" w:cs="仿宋"/>
          <w:color w:val="000000" w:themeColor="text1"/>
          <w:sz w:val="26"/>
          <w:szCs w:val="26"/>
        </w:rPr>
      </w:pPr>
      <w:r>
        <w:rPr>
          <w:rStyle w:val="44"/>
          <w:rFonts w:hint="default" w:ascii="仿宋" w:hAnsi="仿宋" w:eastAsia="黑体" w:cs="仿宋"/>
          <w:b w:val="0"/>
          <w:color w:val="000000" w:themeColor="text1"/>
          <w:sz w:val="26"/>
          <w:szCs w:val="26"/>
        </w:rPr>
        <w:t>第四十二条</w:t>
      </w:r>
      <w:r>
        <w:rPr>
          <w:rStyle w:val="44"/>
          <w:rFonts w:hint="default" w:ascii="仿宋" w:hAnsi="仿宋" w:eastAsia="宋体" w:cs="仿宋"/>
          <w:b w:val="0"/>
          <w:color w:val="000000" w:themeColor="text1"/>
          <w:sz w:val="26"/>
          <w:szCs w:val="26"/>
        </w:rPr>
        <w:t>　</w:t>
      </w:r>
      <w:r>
        <w:rPr>
          <w:rFonts w:hint="eastAsia" w:ascii="宋体" w:hAnsi="宋体" w:eastAsia="宋体" w:cs="仿宋"/>
          <w:color w:val="000000" w:themeColor="text1"/>
          <w:sz w:val="26"/>
          <w:szCs w:val="26"/>
        </w:rPr>
        <w:t>本办法自2017年5月1日起施行。1992年6月3日发布的《城建监察规定》（建设部令第20号）同时废止。</w:t>
      </w:r>
    </w:p>
    <w:sectPr>
      <w:headerReference r:id="rId7" w:type="first"/>
      <w:footerReference r:id="rId10" w:type="first"/>
      <w:headerReference r:id="rId5" w:type="default"/>
      <w:footerReference r:id="rId8" w:type="default"/>
      <w:headerReference r:id="rId6" w:type="even"/>
      <w:footerReference r:id="rId9" w:type="even"/>
      <w:pgSz w:w="11905" w:h="16838"/>
      <w:pgMar w:top="1304" w:right="1361" w:bottom="1474" w:left="1191" w:header="567" w:footer="567" w:gutter="0"/>
      <w:pgNumType w:start="75"/>
      <w:cols w:space="0" w:num="1"/>
      <w:docGrid w:type="lines" w:linePitch="4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 w:name="Songti SC">
    <w:altName w:val="宋体"/>
    <w:panose1 w:val="00000000000000000000"/>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思源宋体 CN">
    <w:altName w:val="宋体"/>
    <w:panose1 w:val="00000000000000000000"/>
    <w:charset w:val="86"/>
    <w:family w:val="roman"/>
    <w:pitch w:val="default"/>
    <w:sig w:usb0="00000000" w:usb1="00000000" w:usb2="00000016" w:usb3="00000000" w:csb0="00060107" w:csb1="00000000"/>
  </w:font>
  <w:font w:name="方正书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思源黑体 CN Bold">
    <w:altName w:val="黑体"/>
    <w:panose1 w:val="00000000000000000000"/>
    <w:charset w:val="86"/>
    <w:family w:val="auto"/>
    <w:pitch w:val="default"/>
    <w:sig w:usb0="00000000" w:usb1="00000000" w:usb2="00000016" w:usb3="00000000" w:csb0="60060107"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054B8">
    <w:pPr>
      <w:pStyle w:val="12"/>
      <w:spacing w:before="120"/>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8BA6AA">
                          <w:pPr>
                            <w:pStyle w:val="12"/>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101</w:t>
                          </w:r>
                          <w:r>
                            <w:rPr>
                              <w:rFonts w:hint="eastAsia" w:ascii="仿宋" w:hAnsi="仿宋" w:eastAsia="仿宋" w:cs="仿宋"/>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5C8BA6AA">
                    <w:pPr>
                      <w:pStyle w:val="12"/>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101</w:t>
                    </w:r>
                    <w:r>
                      <w:rPr>
                        <w:rFonts w:hint="eastAsia" w:ascii="仿宋" w:hAnsi="仿宋" w:eastAsia="仿宋" w:cs="仿宋"/>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C2866">
    <w:pPr>
      <w:pStyle w:val="12"/>
      <w:spacing w:before="120"/>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30D26D">
                          <w:pPr>
                            <w:pStyle w:val="12"/>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100</w:t>
                          </w:r>
                          <w:r>
                            <w:rPr>
                              <w:rFonts w:hint="eastAsia" w:ascii="仿宋" w:hAnsi="仿宋" w:eastAsia="仿宋" w:cs="仿宋"/>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4E30D26D">
                    <w:pPr>
                      <w:pStyle w:val="12"/>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100</w:t>
                    </w:r>
                    <w:r>
                      <w:rPr>
                        <w:rFonts w:hint="eastAsia" w:ascii="仿宋" w:hAnsi="仿宋" w:eastAsia="仿宋" w:cs="仿宋"/>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EEE9A">
    <w:pPr>
      <w:pStyle w:val="12"/>
      <w:spacing w:before="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380C6">
    <w:pPr>
      <w:pStyle w:val="20"/>
      <w:widowControl/>
      <w:spacing w:beforeLines="100" w:beforeAutospacing="0" w:afterLines="100" w:afterAutospacing="0" w:line="360" w:lineRule="exact"/>
      <w:ind w:firstLine="7744" w:firstLineChars="4300"/>
      <w:rPr>
        <w:rFonts w:hint="eastAsia" w:cs="思源黑体 CN Bold" w:asciiTheme="majorEastAsia" w:hAnsiTheme="majorEastAsia" w:eastAsiaTheme="majorEastAsia"/>
        <w:b/>
        <w:bCs/>
        <w:color w:val="7E7E7E" w:themeColor="text1" w:themeTint="80"/>
        <w:sz w:val="18"/>
        <w:szCs w:val="18"/>
      </w:rPr>
    </w:pPr>
    <w:r>
      <w:rPr>
        <w:rFonts w:hint="eastAsia" w:cs="思源黑体 CN Bold" w:asciiTheme="majorEastAsia" w:hAnsiTheme="majorEastAsia" w:eastAsiaTheme="majorEastAsia"/>
        <w:b/>
        <w:bCs/>
        <w:color w:val="7E7E7E" w:themeColor="text1" w:themeTint="80"/>
        <w:sz w:val="18"/>
        <w:szCs w:val="18"/>
      </w:rPr>
      <w:fldChar w:fldCharType="begin"/>
    </w:r>
    <w:r>
      <w:rPr>
        <w:rFonts w:hint="eastAsia" w:cs="思源黑体 CN Bold" w:asciiTheme="majorEastAsia" w:hAnsiTheme="majorEastAsia" w:eastAsiaTheme="majorEastAsia"/>
        <w:b/>
        <w:bCs/>
        <w:color w:val="7E7E7E" w:themeColor="text1" w:themeTint="80"/>
        <w:sz w:val="18"/>
        <w:szCs w:val="18"/>
      </w:rPr>
      <w:instrText xml:space="preserve"> HYPERLINK "https://alphalawyer.cn/ilawregu-search/api/v1/lawregu/redict/fbfa332d46eb38373b5bda6d46af2eec" </w:instrText>
    </w:r>
    <w:r>
      <w:rPr>
        <w:rFonts w:hint="eastAsia" w:cs="思源黑体 CN Bold" w:asciiTheme="majorEastAsia" w:hAnsiTheme="majorEastAsia" w:eastAsiaTheme="majorEastAsia"/>
        <w:b/>
        <w:bCs/>
        <w:color w:val="7E7E7E" w:themeColor="text1" w:themeTint="80"/>
        <w:sz w:val="18"/>
        <w:szCs w:val="18"/>
      </w:rPr>
      <w:fldChar w:fldCharType="separate"/>
    </w:r>
    <w:r>
      <w:rPr>
        <w:rFonts w:hint="eastAsia" w:cs="思源黑体 CN Bold" w:asciiTheme="majorEastAsia" w:hAnsiTheme="majorEastAsia" w:eastAsiaTheme="majorEastAsia"/>
        <w:b/>
        <w:bCs/>
        <w:color w:val="7E7E7E" w:themeColor="text1" w:themeTint="80"/>
        <w:sz w:val="18"/>
        <w:szCs w:val="18"/>
      </w:rPr>
      <w:t>城市管理执法办法</w:t>
    </w:r>
    <w:r>
      <w:rPr>
        <w:rFonts w:hint="eastAsia" w:cs="思源黑体 CN Bold" w:asciiTheme="majorEastAsia" w:hAnsiTheme="majorEastAsia" w:eastAsiaTheme="majorEastAsia"/>
        <w:b/>
        <w:bCs/>
        <w:color w:val="7E7E7E" w:themeColor="text1" w:themeTint="80"/>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63150">
    <w:pPr>
      <w:spacing w:beforeLines="100" w:afterLines="100" w:line="360" w:lineRule="exact"/>
      <w:ind w:firstLine="0" w:firstLineChars="0"/>
      <w:jc w:val="both"/>
      <w:rPr>
        <w:rFonts w:ascii="宋体" w:hAnsi="宋体" w:eastAsia="宋体" w:cs="黑体"/>
        <w:b/>
        <w:color w:val="7E7E7E" w:themeColor="text1" w:themeTint="80"/>
      </w:rPr>
    </w:pPr>
    <w:r>
      <w:rPr>
        <w:rFonts w:hint="eastAsia" w:cs="思源黑体 CN Bold" w:asciiTheme="majorEastAsia" w:hAnsiTheme="majorEastAsia" w:eastAsiaTheme="majorEastAsia"/>
        <w:b/>
        <w:bCs/>
        <w:color w:val="7E7E7E" w:themeColor="text1" w:themeTint="80"/>
        <w:sz w:val="18"/>
        <w:szCs w:val="18"/>
      </w:rPr>
      <w:fldChar w:fldCharType="begin"/>
    </w:r>
    <w:r>
      <w:rPr>
        <w:rFonts w:hint="eastAsia" w:cs="思源黑体 CN Bold" w:asciiTheme="majorEastAsia" w:hAnsiTheme="majorEastAsia" w:eastAsiaTheme="majorEastAsia"/>
        <w:b/>
        <w:bCs/>
        <w:color w:val="7E7E7E" w:themeColor="text1" w:themeTint="80"/>
        <w:sz w:val="18"/>
        <w:szCs w:val="18"/>
      </w:rPr>
      <w:instrText xml:space="preserve"> HYPERLINK "https://alphalawyer.cn/ilawregu-search/api/v1/lawregu/redict/fbfa332d46eb38373b5bda6d46af2eec" </w:instrText>
    </w:r>
    <w:r>
      <w:rPr>
        <w:rFonts w:hint="eastAsia" w:cs="思源黑体 CN Bold" w:asciiTheme="majorEastAsia" w:hAnsiTheme="majorEastAsia" w:eastAsiaTheme="majorEastAsia"/>
        <w:b/>
        <w:bCs/>
        <w:color w:val="7E7E7E" w:themeColor="text1" w:themeTint="80"/>
        <w:sz w:val="18"/>
        <w:szCs w:val="18"/>
      </w:rPr>
      <w:fldChar w:fldCharType="separate"/>
    </w:r>
    <w:r>
      <w:rPr>
        <w:rFonts w:hint="eastAsia" w:cs="思源黑体 CN Bold" w:asciiTheme="majorEastAsia" w:hAnsiTheme="majorEastAsia" w:eastAsiaTheme="majorEastAsia"/>
        <w:b/>
        <w:bCs/>
        <w:color w:val="7E7E7E" w:themeColor="text1" w:themeTint="80"/>
        <w:sz w:val="18"/>
        <w:szCs w:val="18"/>
      </w:rPr>
      <w:t>城市管理执法办法</w:t>
    </w:r>
    <w:r>
      <w:rPr>
        <w:rFonts w:hint="eastAsia" w:cs="思源黑体 CN Bold" w:asciiTheme="majorEastAsia" w:hAnsiTheme="majorEastAsia" w:eastAsiaTheme="majorEastAsia"/>
        <w:b/>
        <w:bCs/>
        <w:color w:val="7E7E7E" w:themeColor="text1" w:themeTint="80"/>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8F891">
    <w:pPr>
      <w:pStyle w:val="13"/>
      <w:spacing w:before="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423"/>
  <w:displayHorizontalDrawingGridEvery w:val="0"/>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42438"/>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657D3"/>
    <w:rsid w:val="00270DD6"/>
    <w:rsid w:val="002714BD"/>
    <w:rsid w:val="00274B27"/>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96E48"/>
    <w:rsid w:val="004B0707"/>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12D31"/>
    <w:rsid w:val="00647249"/>
    <w:rsid w:val="00661D6F"/>
    <w:rsid w:val="0067413F"/>
    <w:rsid w:val="00674271"/>
    <w:rsid w:val="00681022"/>
    <w:rsid w:val="00686367"/>
    <w:rsid w:val="006864EA"/>
    <w:rsid w:val="00687F70"/>
    <w:rsid w:val="0069459A"/>
    <w:rsid w:val="00695BBA"/>
    <w:rsid w:val="006B4B40"/>
    <w:rsid w:val="006C1CC7"/>
    <w:rsid w:val="006C1E70"/>
    <w:rsid w:val="006C2F31"/>
    <w:rsid w:val="006C3857"/>
    <w:rsid w:val="006D629B"/>
    <w:rsid w:val="006E2533"/>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B48D2"/>
    <w:rsid w:val="007F7F4A"/>
    <w:rsid w:val="00805D1F"/>
    <w:rsid w:val="008157A1"/>
    <w:rsid w:val="00845B2F"/>
    <w:rsid w:val="008460F3"/>
    <w:rsid w:val="00846EED"/>
    <w:rsid w:val="008770F6"/>
    <w:rsid w:val="00883795"/>
    <w:rsid w:val="008929C2"/>
    <w:rsid w:val="00894A8F"/>
    <w:rsid w:val="008A0D66"/>
    <w:rsid w:val="008B30B1"/>
    <w:rsid w:val="008C79B1"/>
    <w:rsid w:val="008E1133"/>
    <w:rsid w:val="008E22F9"/>
    <w:rsid w:val="008E43F2"/>
    <w:rsid w:val="008F4D2E"/>
    <w:rsid w:val="008F7C89"/>
    <w:rsid w:val="00911F3F"/>
    <w:rsid w:val="009121D8"/>
    <w:rsid w:val="009260CB"/>
    <w:rsid w:val="0092725B"/>
    <w:rsid w:val="00950CBB"/>
    <w:rsid w:val="00963F94"/>
    <w:rsid w:val="00966E87"/>
    <w:rsid w:val="00983AF9"/>
    <w:rsid w:val="009902F4"/>
    <w:rsid w:val="009A053C"/>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12C6"/>
    <w:rsid w:val="00B33D8B"/>
    <w:rsid w:val="00B42D0D"/>
    <w:rsid w:val="00B45CD8"/>
    <w:rsid w:val="00B8279B"/>
    <w:rsid w:val="00B83586"/>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3598"/>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 w:val="03627F27"/>
    <w:rsid w:val="07F53C89"/>
    <w:rsid w:val="09052941"/>
    <w:rsid w:val="0A585455"/>
    <w:rsid w:val="10EE31F9"/>
    <w:rsid w:val="11036704"/>
    <w:rsid w:val="17E50429"/>
    <w:rsid w:val="19BC6A42"/>
    <w:rsid w:val="1D370CEC"/>
    <w:rsid w:val="245B4937"/>
    <w:rsid w:val="25DC64A5"/>
    <w:rsid w:val="28F31B61"/>
    <w:rsid w:val="2A332B29"/>
    <w:rsid w:val="2DA812DF"/>
    <w:rsid w:val="2E7125E9"/>
    <w:rsid w:val="2FE10273"/>
    <w:rsid w:val="312F51C5"/>
    <w:rsid w:val="33AA51C7"/>
    <w:rsid w:val="34F657EF"/>
    <w:rsid w:val="35BC14B5"/>
    <w:rsid w:val="37DC49C4"/>
    <w:rsid w:val="3FF73019"/>
    <w:rsid w:val="41737893"/>
    <w:rsid w:val="423FB3EE"/>
    <w:rsid w:val="43962ECF"/>
    <w:rsid w:val="49D726A7"/>
    <w:rsid w:val="4BE02E23"/>
    <w:rsid w:val="4CA37CC7"/>
    <w:rsid w:val="4E702E0A"/>
    <w:rsid w:val="4F942112"/>
    <w:rsid w:val="54047574"/>
    <w:rsid w:val="54A969A3"/>
    <w:rsid w:val="5578581D"/>
    <w:rsid w:val="565C3CE9"/>
    <w:rsid w:val="5C382F8D"/>
    <w:rsid w:val="5C7327EA"/>
    <w:rsid w:val="5D215AB6"/>
    <w:rsid w:val="5EE55225"/>
    <w:rsid w:val="5FCFDF24"/>
    <w:rsid w:val="623B48A5"/>
    <w:rsid w:val="63D64E85"/>
    <w:rsid w:val="64172315"/>
    <w:rsid w:val="654576A3"/>
    <w:rsid w:val="671472A8"/>
    <w:rsid w:val="6A1349AF"/>
    <w:rsid w:val="6AAC5272"/>
    <w:rsid w:val="6ED253BA"/>
    <w:rsid w:val="6FFF77F4"/>
    <w:rsid w:val="703C25E2"/>
    <w:rsid w:val="71F25DEF"/>
    <w:rsid w:val="76FBC84B"/>
    <w:rsid w:val="77387B10"/>
    <w:rsid w:val="78E47354"/>
    <w:rsid w:val="EFAFB4A4"/>
    <w:rsid w:val="F9F1DF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Lines="50"/>
      <w:ind w:firstLine="200" w:firstLineChars="200"/>
    </w:pPr>
    <w:rPr>
      <w:rFonts w:ascii="等线" w:hAnsi="等线" w:eastAsia="等线" w:cs="宋体"/>
      <w:sz w:val="21"/>
      <w:szCs w:val="21"/>
      <w:lang w:val="en-US" w:eastAsia="zh-CN" w:bidi="ar-SA"/>
    </w:rPr>
  </w:style>
  <w:style w:type="paragraph" w:styleId="2">
    <w:name w:val="heading 1"/>
    <w:basedOn w:val="1"/>
    <w:next w:val="1"/>
    <w:link w:val="32"/>
    <w:qFormat/>
    <w:uiPriority w:val="9"/>
    <w:pPr>
      <w:spacing w:beforeLines="100" w:afterLines="75" w:line="400" w:lineRule="exact"/>
      <w:ind w:firstLine="0" w:firstLineChars="0"/>
      <w:jc w:val="center"/>
      <w:outlineLvl w:val="0"/>
    </w:pPr>
    <w:rPr>
      <w:rFonts w:eastAsia="宋体"/>
      <w:b/>
      <w:bCs/>
      <w:kern w:val="36"/>
      <w:sz w:val="24"/>
      <w:szCs w:val="24"/>
    </w:rPr>
  </w:style>
  <w:style w:type="paragraph" w:styleId="3">
    <w:name w:val="heading 2"/>
    <w:basedOn w:val="1"/>
    <w:next w:val="1"/>
    <w:link w:val="51"/>
    <w:unhideWhenUsed/>
    <w:qFormat/>
    <w:uiPriority w:val="9"/>
    <w:pPr>
      <w:keepNext/>
      <w:keepLines/>
      <w:spacing w:before="211" w:line="400" w:lineRule="exact"/>
      <w:ind w:firstLine="0" w:firstLineChars="0"/>
      <w:jc w:val="center"/>
      <w:outlineLvl w:val="1"/>
    </w:pPr>
    <w:rPr>
      <w:rFonts w:cstheme="majorBidi"/>
      <w:b/>
      <w:bCs/>
      <w:szCs w:val="32"/>
    </w:rPr>
  </w:style>
  <w:style w:type="paragraph" w:styleId="4">
    <w:name w:val="heading 3"/>
    <w:basedOn w:val="1"/>
    <w:next w:val="1"/>
    <w:link w:val="5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pPr>
    <w:rPr>
      <w:rFonts w:asciiTheme="minorHAnsi" w:eastAsiaTheme="minorHAnsi"/>
      <w:sz w:val="18"/>
      <w:szCs w:val="18"/>
    </w:rPr>
  </w:style>
  <w:style w:type="paragraph" w:styleId="7">
    <w:name w:val="annotation text"/>
    <w:basedOn w:val="1"/>
    <w:link w:val="47"/>
    <w:unhideWhenUsed/>
    <w:qFormat/>
    <w:uiPriority w:val="99"/>
  </w:style>
  <w:style w:type="paragraph" w:styleId="8">
    <w:name w:val="toc 5"/>
    <w:basedOn w:val="1"/>
    <w:next w:val="1"/>
    <w:unhideWhenUsed/>
    <w:qFormat/>
    <w:uiPriority w:val="39"/>
    <w:pPr>
      <w:ind w:left="840"/>
    </w:pPr>
    <w:rPr>
      <w:rFonts w:asciiTheme="minorHAnsi" w:eastAsiaTheme="minorHAnsi"/>
      <w:sz w:val="18"/>
      <w:szCs w:val="18"/>
    </w:rPr>
  </w:style>
  <w:style w:type="paragraph" w:styleId="9">
    <w:name w:val="toc 3"/>
    <w:basedOn w:val="1"/>
    <w:next w:val="1"/>
    <w:unhideWhenUsed/>
    <w:qFormat/>
    <w:uiPriority w:val="39"/>
    <w:pPr>
      <w:ind w:left="420"/>
    </w:pPr>
    <w:rPr>
      <w:rFonts w:asciiTheme="minorHAnsi" w:eastAsiaTheme="minorHAnsi"/>
      <w:i/>
      <w:iCs/>
      <w:sz w:val="20"/>
      <w:szCs w:val="20"/>
    </w:rPr>
  </w:style>
  <w:style w:type="paragraph" w:styleId="10">
    <w:name w:val="toc 8"/>
    <w:basedOn w:val="1"/>
    <w:next w:val="1"/>
    <w:unhideWhenUsed/>
    <w:qFormat/>
    <w:uiPriority w:val="39"/>
    <w:pPr>
      <w:ind w:left="1470"/>
    </w:pPr>
    <w:rPr>
      <w:rFonts w:asciiTheme="minorHAnsi" w:eastAsiaTheme="minorHAnsi"/>
      <w:sz w:val="18"/>
      <w:szCs w:val="18"/>
    </w:rPr>
  </w:style>
  <w:style w:type="paragraph" w:styleId="11">
    <w:name w:val="Balloon Text"/>
    <w:basedOn w:val="1"/>
    <w:link w:val="49"/>
    <w:semiHidden/>
    <w:unhideWhenUsed/>
    <w:qFormat/>
    <w:uiPriority w:val="99"/>
    <w:rPr>
      <w:rFonts w:ascii="Times New Roman" w:hAnsi="Times New Roman" w:cs="Times New Roman"/>
      <w:sz w:val="18"/>
      <w:szCs w:val="18"/>
    </w:rPr>
  </w:style>
  <w:style w:type="paragraph" w:styleId="12">
    <w:name w:val="footer"/>
    <w:basedOn w:val="1"/>
    <w:link w:val="31"/>
    <w:unhideWhenUsed/>
    <w:qFormat/>
    <w:uiPriority w:val="99"/>
    <w:pPr>
      <w:tabs>
        <w:tab w:val="center" w:pos="4153"/>
        <w:tab w:val="right" w:pos="8306"/>
      </w:tabs>
      <w:snapToGrid w:val="0"/>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2"/>
    <w:next w:val="2"/>
    <w:unhideWhenUsed/>
    <w:qFormat/>
    <w:uiPriority w:val="39"/>
    <w:pPr>
      <w:tabs>
        <w:tab w:val="right" w:pos="9730"/>
      </w:tabs>
      <w:spacing w:beforeLines="0" w:afterLines="0" w:line="240" w:lineRule="auto"/>
      <w:jc w:val="left"/>
      <w:outlineLvl w:val="9"/>
    </w:pPr>
    <w:rPr>
      <w:rFonts w:asciiTheme="minorHAnsi"/>
      <w:b w:val="0"/>
      <w:caps/>
      <w:kern w:val="0"/>
      <w:sz w:val="21"/>
      <w:szCs w:val="20"/>
    </w:rPr>
  </w:style>
  <w:style w:type="paragraph" w:styleId="15">
    <w:name w:val="toc 4"/>
    <w:basedOn w:val="1"/>
    <w:next w:val="1"/>
    <w:unhideWhenUsed/>
    <w:qFormat/>
    <w:uiPriority w:val="39"/>
    <w:pPr>
      <w:ind w:left="630"/>
    </w:pPr>
    <w:rPr>
      <w:rFonts w:asciiTheme="minorHAnsi" w:eastAsiaTheme="minorHAnsi"/>
      <w:sz w:val="18"/>
      <w:szCs w:val="18"/>
    </w:rPr>
  </w:style>
  <w:style w:type="paragraph" w:styleId="16">
    <w:name w:val="Subtitle"/>
    <w:basedOn w:val="1"/>
    <w:next w:val="1"/>
    <w:link w:val="56"/>
    <w:qFormat/>
    <w:uiPriority w:val="11"/>
    <w:pPr>
      <w:spacing w:before="60" w:after="60" w:line="312" w:lineRule="auto"/>
      <w:jc w:val="center"/>
      <w:outlineLvl w:val="1"/>
    </w:pPr>
    <w:rPr>
      <w:rFonts w:asciiTheme="minorHAnsi" w:hAnsiTheme="minorHAnsi" w:cstheme="minorBidi"/>
      <w:bCs/>
      <w:kern w:val="28"/>
      <w:szCs w:val="32"/>
    </w:rPr>
  </w:style>
  <w:style w:type="paragraph" w:styleId="17">
    <w:name w:val="toc 6"/>
    <w:basedOn w:val="1"/>
    <w:next w:val="1"/>
    <w:unhideWhenUsed/>
    <w:qFormat/>
    <w:uiPriority w:val="39"/>
    <w:pPr>
      <w:ind w:left="1050"/>
    </w:pPr>
    <w:rPr>
      <w:rFonts w:asciiTheme="minorHAnsi" w:eastAsiaTheme="minorHAnsi"/>
      <w:sz w:val="18"/>
      <w:szCs w:val="18"/>
    </w:rPr>
  </w:style>
  <w:style w:type="paragraph" w:styleId="18">
    <w:name w:val="toc 2"/>
    <w:basedOn w:val="1"/>
    <w:next w:val="1"/>
    <w:unhideWhenUsed/>
    <w:qFormat/>
    <w:uiPriority w:val="39"/>
    <w:pPr>
      <w:spacing w:beforeLines="0"/>
    </w:pPr>
    <w:rPr>
      <w:rFonts w:asciiTheme="minorHAnsi" w:eastAsiaTheme="minorHAnsi"/>
      <w:smallCaps/>
      <w:szCs w:val="20"/>
    </w:rPr>
  </w:style>
  <w:style w:type="paragraph" w:styleId="19">
    <w:name w:val="toc 9"/>
    <w:basedOn w:val="1"/>
    <w:next w:val="1"/>
    <w:unhideWhenUsed/>
    <w:qFormat/>
    <w:uiPriority w:val="39"/>
    <w:pPr>
      <w:ind w:left="1680"/>
    </w:pPr>
    <w:rPr>
      <w:rFonts w:asciiTheme="minorHAnsi" w:eastAsiaTheme="minorHAnsi"/>
      <w:sz w:val="18"/>
      <w:szCs w:val="18"/>
    </w:rPr>
  </w:style>
  <w:style w:type="paragraph" w:styleId="20">
    <w:name w:val="Normal (Web)"/>
    <w:basedOn w:val="1"/>
    <w:unhideWhenUsed/>
    <w:qFormat/>
    <w:uiPriority w:val="99"/>
    <w:pPr>
      <w:spacing w:before="100" w:beforeAutospacing="1" w:after="100" w:afterAutospacing="1"/>
    </w:pPr>
  </w:style>
  <w:style w:type="paragraph" w:styleId="21">
    <w:name w:val="Title"/>
    <w:basedOn w:val="1"/>
    <w:next w:val="1"/>
    <w:link w:val="55"/>
    <w:qFormat/>
    <w:uiPriority w:val="10"/>
    <w:pPr>
      <w:spacing w:before="240" w:after="60"/>
      <w:jc w:val="center"/>
      <w:outlineLvl w:val="0"/>
    </w:pPr>
    <w:rPr>
      <w:rFonts w:eastAsia="Songti SC" w:asciiTheme="majorHAnsi" w:hAnsiTheme="majorHAnsi" w:cstheme="majorBidi"/>
      <w:b/>
      <w:bCs/>
      <w:sz w:val="32"/>
      <w:szCs w:val="32"/>
    </w:rPr>
  </w:style>
  <w:style w:type="paragraph" w:styleId="22">
    <w:name w:val="annotation subject"/>
    <w:basedOn w:val="7"/>
    <w:next w:val="7"/>
    <w:link w:val="48"/>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semiHidden/>
    <w:unhideWhenUsed/>
    <w:qFormat/>
    <w:uiPriority w:val="99"/>
  </w:style>
  <w:style w:type="character" w:styleId="27">
    <w:name w:val="FollowedHyperlink"/>
    <w:basedOn w:val="25"/>
    <w:semiHidden/>
    <w:unhideWhenUsed/>
    <w:qFormat/>
    <w:uiPriority w:val="99"/>
    <w:rPr>
      <w:color w:val="954F72" w:themeColor="followedHyperlink"/>
      <w:u w:val="single"/>
    </w:rPr>
  </w:style>
  <w:style w:type="character" w:styleId="28">
    <w:name w:val="Hyperlink"/>
    <w:basedOn w:val="25"/>
    <w:unhideWhenUsed/>
    <w:qFormat/>
    <w:uiPriority w:val="99"/>
    <w:rPr>
      <w:color w:val="0000FF"/>
      <w:u w:val="none"/>
    </w:rPr>
  </w:style>
  <w:style w:type="character" w:styleId="29">
    <w:name w:val="annotation reference"/>
    <w:basedOn w:val="25"/>
    <w:semiHidden/>
    <w:unhideWhenUsed/>
    <w:qFormat/>
    <w:uiPriority w:val="99"/>
    <w:rPr>
      <w:sz w:val="21"/>
      <w:szCs w:val="21"/>
    </w:rPr>
  </w:style>
  <w:style w:type="character" w:customStyle="1" w:styleId="30">
    <w:name w:val="页眉 Char"/>
    <w:basedOn w:val="25"/>
    <w:link w:val="13"/>
    <w:qFormat/>
    <w:uiPriority w:val="99"/>
    <w:rPr>
      <w:sz w:val="18"/>
      <w:szCs w:val="18"/>
    </w:rPr>
  </w:style>
  <w:style w:type="character" w:customStyle="1" w:styleId="31">
    <w:name w:val="页脚 Char"/>
    <w:basedOn w:val="25"/>
    <w:link w:val="12"/>
    <w:qFormat/>
    <w:uiPriority w:val="99"/>
    <w:rPr>
      <w:sz w:val="18"/>
      <w:szCs w:val="18"/>
    </w:rPr>
  </w:style>
  <w:style w:type="character" w:customStyle="1" w:styleId="32">
    <w:name w:val="标题 1 Char"/>
    <w:basedOn w:val="25"/>
    <w:link w:val="2"/>
    <w:qFormat/>
    <w:uiPriority w:val="9"/>
    <w:rPr>
      <w:rFonts w:ascii="等线" w:hAnsi="等线" w:eastAsia="宋体" w:cs="宋体"/>
      <w:b/>
      <w:bCs/>
      <w:kern w:val="36"/>
    </w:rPr>
  </w:style>
  <w:style w:type="paragraph" w:customStyle="1" w:styleId="33">
    <w:name w:val="doc-a"/>
    <w:basedOn w:val="1"/>
    <w:qFormat/>
    <w:uiPriority w:val="0"/>
    <w:pPr>
      <w:spacing w:before="100" w:beforeAutospacing="1" w:after="100" w:afterAutospacing="1"/>
      <w:ind w:firstLine="480"/>
    </w:pPr>
    <w:rPr>
      <w:rFonts w:ascii="微软雅黑" w:hAnsi="微软雅黑" w:eastAsia="微软雅黑"/>
    </w:rPr>
  </w:style>
  <w:style w:type="paragraph" w:customStyle="1" w:styleId="34">
    <w:name w:val="cnsubtitle"/>
    <w:basedOn w:val="1"/>
    <w:semiHidden/>
    <w:qFormat/>
    <w:uiPriority w:val="99"/>
    <w:pPr>
      <w:spacing w:before="315" w:after="315" w:line="300" w:lineRule="exact"/>
    </w:pPr>
    <w:rPr>
      <w:rFonts w:ascii="微软雅黑" w:hAnsi="微软雅黑" w:eastAsia="微软雅黑"/>
    </w:rPr>
  </w:style>
  <w:style w:type="paragraph" w:customStyle="1" w:styleId="35">
    <w:name w:val="cntitle"/>
    <w:basedOn w:val="1"/>
    <w:semiHidden/>
    <w:qFormat/>
    <w:uiPriority w:val="99"/>
    <w:pPr>
      <w:spacing w:before="150" w:after="150"/>
      <w:ind w:left="150" w:right="150"/>
      <w:jc w:val="center"/>
    </w:pPr>
    <w:rPr>
      <w:rFonts w:ascii="微软雅黑" w:hAnsi="微软雅黑" w:eastAsia="微软雅黑"/>
      <w:b/>
      <w:bCs/>
      <w:vanish/>
    </w:rPr>
  </w:style>
  <w:style w:type="paragraph" w:customStyle="1" w:styleId="36">
    <w:name w:val="promulgatetitle"/>
    <w:basedOn w:val="1"/>
    <w:semiHidden/>
    <w:qFormat/>
    <w:uiPriority w:val="99"/>
    <w:pPr>
      <w:spacing w:before="100" w:beforeAutospacing="1" w:after="100" w:afterAutospacing="1"/>
      <w:jc w:val="center"/>
    </w:pPr>
    <w:rPr>
      <w:rFonts w:ascii="微软雅黑" w:hAnsi="微软雅黑" w:eastAsia="微软雅黑"/>
      <w:b/>
      <w:bCs/>
      <w:vanish/>
    </w:rPr>
  </w:style>
  <w:style w:type="paragraph" w:customStyle="1" w:styleId="37">
    <w:name w:val="promulgatesubtitle"/>
    <w:basedOn w:val="1"/>
    <w:semiHidden/>
    <w:qFormat/>
    <w:uiPriority w:val="99"/>
    <w:pPr>
      <w:spacing w:before="150" w:after="150"/>
      <w:ind w:left="150" w:right="150"/>
      <w:jc w:val="center"/>
    </w:pPr>
    <w:rPr>
      <w:rFonts w:ascii="微软雅黑" w:hAnsi="微软雅黑" w:eastAsia="微软雅黑"/>
      <w:sz w:val="23"/>
      <w:szCs w:val="23"/>
    </w:rPr>
  </w:style>
  <w:style w:type="paragraph" w:customStyle="1" w:styleId="38">
    <w:name w:val="promulgatedate"/>
    <w:basedOn w:val="1"/>
    <w:qFormat/>
    <w:uiPriority w:val="0"/>
    <w:pPr>
      <w:jc w:val="right"/>
    </w:pPr>
  </w:style>
  <w:style w:type="paragraph" w:customStyle="1" w:styleId="39">
    <w:name w:val="promulgatesignatory"/>
    <w:basedOn w:val="1"/>
    <w:qFormat/>
    <w:uiPriority w:val="0"/>
    <w:pPr>
      <w:jc w:val="right"/>
    </w:pPr>
  </w:style>
  <w:style w:type="paragraph" w:customStyle="1" w:styleId="40">
    <w:name w:val="标题1"/>
    <w:basedOn w:val="1"/>
    <w:semiHidden/>
    <w:qFormat/>
    <w:uiPriority w:val="99"/>
    <w:pPr>
      <w:spacing w:before="100" w:beforeAutospacing="1" w:after="100" w:afterAutospacing="1"/>
      <w:ind w:firstLine="480"/>
    </w:pPr>
    <w:rPr>
      <w:rFonts w:ascii="微软雅黑" w:hAnsi="微软雅黑" w:eastAsia="微软雅黑"/>
    </w:rPr>
  </w:style>
  <w:style w:type="paragraph" w:customStyle="1" w:styleId="41">
    <w:name w:val="catalog-a"/>
    <w:basedOn w:val="1"/>
    <w:semiHidden/>
    <w:qFormat/>
    <w:uiPriority w:val="99"/>
    <w:pPr>
      <w:spacing w:before="100" w:beforeAutospacing="1" w:after="100" w:afterAutospacing="1"/>
    </w:pPr>
  </w:style>
  <w:style w:type="character" w:customStyle="1" w:styleId="42">
    <w:name w:val="chaptertitle"/>
    <w:basedOn w:val="25"/>
    <w:qFormat/>
    <w:uiPriority w:val="0"/>
    <w:rPr>
      <w:rFonts w:hint="eastAsia" w:ascii="微软雅黑" w:hAnsi="微软雅黑" w:eastAsia="微软雅黑"/>
      <w:b/>
      <w:bCs/>
      <w:sz w:val="21"/>
      <w:szCs w:val="21"/>
    </w:rPr>
  </w:style>
  <w:style w:type="character" w:customStyle="1" w:styleId="43">
    <w:name w:val="metaname1"/>
    <w:basedOn w:val="25"/>
    <w:qFormat/>
    <w:uiPriority w:val="0"/>
    <w:rPr>
      <w:rFonts w:hint="eastAsia" w:ascii="微软雅黑" w:hAnsi="微软雅黑" w:eastAsia="微软雅黑"/>
      <w:b/>
      <w:bCs/>
      <w:sz w:val="21"/>
      <w:szCs w:val="21"/>
    </w:rPr>
  </w:style>
  <w:style w:type="character" w:customStyle="1" w:styleId="44">
    <w:name w:val="sect2title1"/>
    <w:basedOn w:val="25"/>
    <w:qFormat/>
    <w:uiPriority w:val="0"/>
    <w:rPr>
      <w:rFonts w:hint="eastAsia" w:ascii="微软雅黑" w:hAnsi="微软雅黑" w:eastAsia="微软雅黑"/>
      <w:b/>
      <w:bCs/>
      <w:sz w:val="21"/>
      <w:szCs w:val="21"/>
    </w:rPr>
  </w:style>
  <w:style w:type="character" w:customStyle="1" w:styleId="45">
    <w:name w:val="title1"/>
    <w:basedOn w:val="25"/>
    <w:qFormat/>
    <w:uiPriority w:val="0"/>
    <w:rPr>
      <w:rFonts w:hint="eastAsia" w:ascii="微软雅黑" w:hAnsi="微软雅黑" w:eastAsia="微软雅黑"/>
      <w:sz w:val="21"/>
      <w:szCs w:val="21"/>
    </w:rPr>
  </w:style>
  <w:style w:type="character" w:customStyle="1" w:styleId="46">
    <w:name w:val="sect1title1"/>
    <w:basedOn w:val="25"/>
    <w:qFormat/>
    <w:uiPriority w:val="0"/>
    <w:rPr>
      <w:rFonts w:hint="eastAsia" w:ascii="微软雅黑" w:hAnsi="微软雅黑" w:eastAsia="微软雅黑"/>
      <w:b/>
      <w:bCs/>
      <w:sz w:val="21"/>
      <w:szCs w:val="21"/>
    </w:rPr>
  </w:style>
  <w:style w:type="character" w:customStyle="1" w:styleId="47">
    <w:name w:val="批注文字 Char"/>
    <w:basedOn w:val="25"/>
    <w:link w:val="7"/>
    <w:qFormat/>
    <w:uiPriority w:val="99"/>
    <w:rPr>
      <w:rFonts w:ascii="宋体" w:hAnsi="宋体" w:eastAsia="宋体" w:cs="宋体"/>
      <w:kern w:val="0"/>
    </w:rPr>
  </w:style>
  <w:style w:type="character" w:customStyle="1" w:styleId="48">
    <w:name w:val="批注主题 Char"/>
    <w:basedOn w:val="47"/>
    <w:link w:val="22"/>
    <w:semiHidden/>
    <w:qFormat/>
    <w:uiPriority w:val="99"/>
    <w:rPr>
      <w:rFonts w:ascii="宋体" w:hAnsi="宋体" w:eastAsia="宋体" w:cs="宋体"/>
      <w:b/>
      <w:bCs/>
      <w:kern w:val="0"/>
    </w:rPr>
  </w:style>
  <w:style w:type="character" w:customStyle="1" w:styleId="49">
    <w:name w:val="批注框文本 Char"/>
    <w:basedOn w:val="25"/>
    <w:link w:val="11"/>
    <w:semiHidden/>
    <w:qFormat/>
    <w:uiPriority w:val="99"/>
    <w:rPr>
      <w:rFonts w:ascii="Times New Roman" w:hAnsi="Times New Roman" w:eastAsia="宋体" w:cs="Times New Roman"/>
      <w:kern w:val="0"/>
      <w:sz w:val="18"/>
      <w:szCs w:val="18"/>
    </w:rPr>
  </w:style>
  <w:style w:type="character" w:customStyle="1" w:styleId="50">
    <w:name w:val="标题 3 Char"/>
    <w:basedOn w:val="25"/>
    <w:link w:val="4"/>
    <w:qFormat/>
    <w:uiPriority w:val="9"/>
    <w:rPr>
      <w:rFonts w:ascii="等线" w:hAnsi="等线" w:eastAsia="等线" w:cs="宋体"/>
      <w:b/>
      <w:bCs/>
      <w:kern w:val="0"/>
      <w:szCs w:val="32"/>
    </w:rPr>
  </w:style>
  <w:style w:type="character" w:customStyle="1" w:styleId="51">
    <w:name w:val="标题 2 Char"/>
    <w:basedOn w:val="25"/>
    <w:link w:val="3"/>
    <w:qFormat/>
    <w:uiPriority w:val="9"/>
    <w:rPr>
      <w:rFonts w:ascii="等线" w:hAnsi="等线" w:eastAsia="等线" w:cstheme="majorBidi"/>
      <w:b/>
      <w:bCs/>
      <w:kern w:val="0"/>
      <w:sz w:val="21"/>
      <w:szCs w:val="32"/>
    </w:rPr>
  </w:style>
  <w:style w:type="paragraph" w:customStyle="1" w:styleId="52">
    <w:name w:val="TOC 标题1"/>
    <w:basedOn w:val="2"/>
    <w:next w:val="1"/>
    <w:unhideWhenUsed/>
    <w:qFormat/>
    <w:uiPriority w:val="39"/>
    <w:pPr>
      <w:keepNext/>
      <w:keepLines/>
      <w:spacing w:before="480" w:line="276" w:lineRule="auto"/>
      <w:outlineLvl w:val="9"/>
    </w:pPr>
    <w:rPr>
      <w:rFonts w:asciiTheme="majorHAnsi" w:hAnsiTheme="majorHAnsi" w:eastAsiaTheme="majorEastAsia" w:cstheme="majorBidi"/>
      <w:color w:val="2F5496" w:themeColor="accent1" w:themeShade="BF"/>
      <w:kern w:val="0"/>
      <w:szCs w:val="28"/>
    </w:rPr>
  </w:style>
  <w:style w:type="table" w:customStyle="1" w:styleId="53">
    <w:name w:val="Grid Table Light"/>
    <w:basedOn w:val="2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54">
    <w:name w:val="修订1"/>
    <w:hidden/>
    <w:semiHidden/>
    <w:qFormat/>
    <w:uiPriority w:val="99"/>
    <w:rPr>
      <w:rFonts w:ascii="宋体" w:hAnsi="宋体" w:eastAsia="宋体" w:cs="宋体"/>
      <w:sz w:val="24"/>
      <w:szCs w:val="24"/>
      <w:lang w:val="en-US" w:eastAsia="zh-CN" w:bidi="ar-SA"/>
    </w:rPr>
  </w:style>
  <w:style w:type="character" w:customStyle="1" w:styleId="55">
    <w:name w:val="标题 Char"/>
    <w:basedOn w:val="25"/>
    <w:link w:val="21"/>
    <w:qFormat/>
    <w:uiPriority w:val="10"/>
    <w:rPr>
      <w:rFonts w:eastAsia="Songti SC" w:asciiTheme="majorHAnsi" w:hAnsiTheme="majorHAnsi" w:cstheme="majorBidi"/>
      <w:b/>
      <w:bCs/>
      <w:kern w:val="0"/>
      <w:sz w:val="32"/>
      <w:szCs w:val="32"/>
    </w:rPr>
  </w:style>
  <w:style w:type="character" w:customStyle="1" w:styleId="56">
    <w:name w:val="副标题 Char"/>
    <w:basedOn w:val="25"/>
    <w:link w:val="16"/>
    <w:qFormat/>
    <w:uiPriority w:val="11"/>
    <w:rPr>
      <w:rFonts w:eastAsia="等线"/>
      <w:bCs/>
      <w:kern w:val="28"/>
      <w:sz w:val="21"/>
      <w:szCs w:val="32"/>
    </w:rPr>
  </w:style>
  <w:style w:type="paragraph" w:styleId="57">
    <w:name w:val="Quote"/>
    <w:basedOn w:val="1"/>
    <w:next w:val="1"/>
    <w:link w:val="58"/>
    <w:qFormat/>
    <w:uiPriority w:val="29"/>
    <w:pPr>
      <w:spacing w:beforeLines="25" w:line="240" w:lineRule="exact"/>
    </w:pPr>
    <w:rPr>
      <w:iCs/>
      <w:color w:val="3F3F3F" w:themeColor="text1" w:themeTint="BF"/>
    </w:rPr>
  </w:style>
  <w:style w:type="character" w:customStyle="1" w:styleId="58">
    <w:name w:val="引用 Char"/>
    <w:basedOn w:val="25"/>
    <w:link w:val="57"/>
    <w:qFormat/>
    <w:uiPriority w:val="29"/>
    <w:rPr>
      <w:rFonts w:ascii="等线" w:hAnsi="等线" w:eastAsia="等线" w:cs="宋体"/>
      <w:iCs/>
      <w:color w:val="3F3F3F" w:themeColor="text1" w:themeTint="BF"/>
      <w:kern w:val="0"/>
      <w:sz w:val="21"/>
      <w:szCs w:val="21"/>
    </w:rPr>
  </w:style>
  <w:style w:type="character" w:customStyle="1" w:styleId="59">
    <w:name w:val="标题 4 Char"/>
    <w:basedOn w:val="25"/>
    <w:link w:val="5"/>
    <w:semiHidden/>
    <w:qFormat/>
    <w:uiPriority w:val="9"/>
    <w:rPr>
      <w:rFonts w:asciiTheme="majorHAnsi" w:hAnsiTheme="majorHAnsi" w:eastAsiaTheme="majorEastAsia" w:cstheme="majorBidi"/>
      <w:b/>
      <w:bCs/>
      <w:kern w:val="0"/>
      <w:sz w:val="28"/>
      <w:szCs w:val="28"/>
    </w:rPr>
  </w:style>
  <w:style w:type="paragraph" w:customStyle="1" w:styleId="60">
    <w:name w:val="第一章"/>
    <w:basedOn w:val="2"/>
    <w:next w:val="61"/>
    <w:qFormat/>
    <w:uiPriority w:val="0"/>
    <w:pPr>
      <w:spacing w:before="100" w:afterLines="100" w:line="360" w:lineRule="exact"/>
    </w:pPr>
    <w:rPr>
      <w:rFonts w:eastAsia="黑体"/>
      <w:b w:val="0"/>
      <w:sz w:val="30"/>
    </w:rPr>
  </w:style>
  <w:style w:type="paragraph" w:customStyle="1" w:styleId="61">
    <w:name w:val="章节"/>
    <w:basedOn w:val="2"/>
    <w:next w:val="1"/>
    <w:qFormat/>
    <w:uiPriority w:val="0"/>
    <w:pPr>
      <w:spacing w:before="100" w:after="75"/>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3130</Words>
  <Characters>3142</Characters>
  <Lines>79</Lines>
  <Paragraphs>84</Paragraphs>
  <TotalTime>0</TotalTime>
  <ScaleCrop>false</ScaleCrop>
  <LinksUpToDate>false</LinksUpToDate>
  <CharactersWithSpaces>3214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2017-10-12T19:02:00Z</dcterms:created>
  <dc:creator>langchao</dc:creator>
  <cp:lastModifiedBy>LaTer</cp:lastModifiedBy>
  <cp:lastPrinted>2022-11-02T10:26:00Z</cp:lastPrinted>
  <dcterms:modified xsi:type="dcterms:W3CDTF">2025-06-17T03:19:01Z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5AAFD1ECE0534A22BD6BCFE6FA109F83_13</vt:lpwstr>
  </property>
</Properties>
</file>