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1A6" w:rsidRPr="00AD61A6" w:rsidRDefault="00AD61A6" w:rsidP="00AD61A6">
      <w:pPr>
        <w:jc w:val="center"/>
        <w:rPr>
          <w:rFonts w:ascii="华文中宋" w:eastAsia="华文中宋" w:hAnsi="华文中宋"/>
          <w:color w:val="FF0000"/>
          <w:spacing w:val="-20"/>
          <w:w w:val="30"/>
          <w:sz w:val="96"/>
          <w:szCs w:val="96"/>
        </w:rPr>
      </w:pPr>
    </w:p>
    <w:p w:rsidR="00AD61A6" w:rsidRDefault="00AD61A6" w:rsidP="00AD61A6">
      <w:pPr>
        <w:jc w:val="center"/>
        <w:rPr>
          <w:rFonts w:ascii="华文中宋" w:eastAsia="华文中宋" w:hAnsi="华文中宋" w:cs="Times New Roman"/>
          <w:color w:val="FF0000"/>
          <w:spacing w:val="-20"/>
          <w:w w:val="30"/>
          <w:sz w:val="142"/>
          <w:szCs w:val="142"/>
        </w:rPr>
      </w:pPr>
      <w:r>
        <w:rPr>
          <w:rFonts w:ascii="华文中宋" w:eastAsia="华文中宋" w:hAnsi="华文中宋" w:cs="Times New Roman" w:hint="eastAsia"/>
          <w:color w:val="FF0000"/>
          <w:spacing w:val="-20"/>
          <w:w w:val="30"/>
          <w:sz w:val="142"/>
          <w:szCs w:val="142"/>
        </w:rPr>
        <w:t>长春经济技术开发区</w:t>
      </w:r>
      <w:r>
        <w:rPr>
          <w:rFonts w:ascii="华文中宋" w:eastAsia="华文中宋" w:hAnsi="华文中宋" w:hint="eastAsia"/>
          <w:color w:val="FF0000"/>
          <w:spacing w:val="-20"/>
          <w:w w:val="30"/>
          <w:sz w:val="142"/>
          <w:szCs w:val="142"/>
        </w:rPr>
        <w:t>政务公开领导小组</w:t>
      </w:r>
      <w:r>
        <w:rPr>
          <w:rFonts w:ascii="华文中宋" w:eastAsia="华文中宋" w:hAnsi="华文中宋" w:cs="Times New Roman" w:hint="eastAsia"/>
          <w:color w:val="FF0000"/>
          <w:spacing w:val="-20"/>
          <w:w w:val="30"/>
          <w:sz w:val="142"/>
          <w:szCs w:val="142"/>
        </w:rPr>
        <w:t>办公室文件</w:t>
      </w:r>
    </w:p>
    <w:p w:rsidR="00AD61A6" w:rsidRDefault="00AD61A6" w:rsidP="00AD61A6">
      <w:pPr>
        <w:pStyle w:val="a6"/>
        <w:widowControl w:val="0"/>
        <w:shd w:val="clear" w:color="auto" w:fill="FEFEFE"/>
        <w:spacing w:before="0" w:beforeAutospacing="0" w:after="0" w:afterAutospacing="0" w:line="576" w:lineRule="exact"/>
        <w:jc w:val="both"/>
        <w:rPr>
          <w:rFonts w:ascii="仿宋_GB2312" w:eastAsia="仿宋_GB2312" w:hAnsi="楷体"/>
          <w:color w:val="000000"/>
          <w:sz w:val="32"/>
          <w:szCs w:val="32"/>
          <w:shd w:val="clear" w:color="auto" w:fill="FFFFFF"/>
        </w:rPr>
      </w:pPr>
    </w:p>
    <w:p w:rsidR="00AD61A6" w:rsidRPr="00D13F93" w:rsidRDefault="00AD61A6" w:rsidP="00AD61A6">
      <w:pPr>
        <w:pStyle w:val="a6"/>
        <w:widowControl w:val="0"/>
        <w:shd w:val="clear" w:color="auto" w:fill="FEFEFE"/>
        <w:spacing w:before="0" w:beforeAutospacing="0" w:after="0" w:afterAutospacing="0" w:line="576" w:lineRule="exact"/>
        <w:jc w:val="center"/>
        <w:rPr>
          <w:rFonts w:ascii="仿宋_GB2312" w:eastAsia="仿宋_GB2312"/>
          <w:sz w:val="32"/>
          <w:szCs w:val="32"/>
        </w:rPr>
      </w:pPr>
      <w:r w:rsidRPr="00D13F93">
        <w:rPr>
          <w:rFonts w:ascii="仿宋_GB2312" w:eastAsia="仿宋_GB2312" w:hAnsi="楷体" w:hint="eastAsia"/>
          <w:color w:val="000000"/>
          <w:sz w:val="32"/>
          <w:szCs w:val="32"/>
          <w:shd w:val="clear" w:color="auto" w:fill="FFFFFF"/>
        </w:rPr>
        <w:t>长经政公组〔2020〕1号</w:t>
      </w:r>
    </w:p>
    <w:p w:rsidR="00D13F93" w:rsidRDefault="004B0497" w:rsidP="00D13F93">
      <w:pPr>
        <w:pStyle w:val="a6"/>
        <w:widowControl w:val="0"/>
        <w:shd w:val="clear" w:color="auto" w:fill="FEFEFE"/>
        <w:spacing w:before="0" w:beforeAutospacing="0" w:after="0" w:afterAutospacing="0" w:line="900" w:lineRule="exact"/>
        <w:jc w:val="center"/>
        <w:rPr>
          <w:b/>
          <w:bCs/>
          <w:sz w:val="36"/>
          <w:szCs w:val="36"/>
        </w:rPr>
      </w:pPr>
      <w:r>
        <w:rPr>
          <w:b/>
          <w:bCs/>
          <w:noProof/>
          <w:sz w:val="36"/>
          <w:szCs w:val="36"/>
        </w:rPr>
        <w:pict>
          <v:line id="直线 3" o:spid="_x0000_s2052" style="position:absolute;left:0;text-align:left;z-index:251659264" from="6.85pt,9.65pt" to="429.85pt,9.65pt" strokecolor="red" strokeweight="2.25pt"/>
        </w:pict>
      </w:r>
    </w:p>
    <w:p w:rsidR="00AD61A6" w:rsidRDefault="00E66901" w:rsidP="00D13F93">
      <w:pPr>
        <w:pStyle w:val="a6"/>
        <w:widowControl w:val="0"/>
        <w:shd w:val="clear" w:color="auto" w:fill="FEFEFE"/>
        <w:spacing w:before="0" w:beforeAutospacing="0" w:after="0" w:afterAutospacing="0" w:line="700" w:lineRule="exact"/>
        <w:jc w:val="center"/>
        <w:rPr>
          <w:b/>
          <w:bCs/>
          <w:sz w:val="36"/>
          <w:szCs w:val="36"/>
        </w:rPr>
      </w:pPr>
      <w:r>
        <w:rPr>
          <w:rFonts w:hint="eastAsia"/>
          <w:b/>
          <w:bCs/>
          <w:sz w:val="36"/>
          <w:szCs w:val="36"/>
        </w:rPr>
        <w:t>关于印发《长春经济技术开发区2020年政务公开</w:t>
      </w:r>
    </w:p>
    <w:p w:rsidR="00E66901" w:rsidRDefault="00E66901" w:rsidP="00D13F93">
      <w:pPr>
        <w:pStyle w:val="a6"/>
        <w:widowControl w:val="0"/>
        <w:shd w:val="clear" w:color="auto" w:fill="FEFEFE"/>
        <w:spacing w:before="0" w:beforeAutospacing="0" w:after="0" w:afterAutospacing="0" w:line="700" w:lineRule="exact"/>
        <w:jc w:val="center"/>
      </w:pPr>
      <w:r>
        <w:rPr>
          <w:rFonts w:hint="eastAsia"/>
          <w:b/>
          <w:bCs/>
          <w:sz w:val="36"/>
          <w:szCs w:val="36"/>
        </w:rPr>
        <w:t>工作要点及重点任务分工》的通知</w:t>
      </w:r>
    </w:p>
    <w:p w:rsidR="00E66901" w:rsidRPr="00D13F93" w:rsidRDefault="00E66901" w:rsidP="00D13F93">
      <w:pPr>
        <w:pStyle w:val="a6"/>
        <w:widowControl w:val="0"/>
        <w:shd w:val="clear" w:color="auto" w:fill="FEFEFE"/>
        <w:spacing w:before="0" w:beforeAutospacing="0" w:after="0" w:afterAutospacing="0" w:line="576" w:lineRule="exact"/>
        <w:jc w:val="both"/>
        <w:rPr>
          <w:rFonts w:ascii="仿宋_GB2312" w:eastAsia="仿宋_GB2312"/>
          <w:sz w:val="32"/>
          <w:szCs w:val="32"/>
        </w:rPr>
      </w:pPr>
      <w:r w:rsidRPr="00D13F93">
        <w:rPr>
          <w:rFonts w:eastAsia="仿宋_GB2312" w:hint="eastAsia"/>
          <w:sz w:val="32"/>
          <w:szCs w:val="32"/>
        </w:rPr>
        <w:t> </w:t>
      </w:r>
    </w:p>
    <w:p w:rsidR="00B67C64" w:rsidRDefault="00E66901" w:rsidP="00B67C64">
      <w:pPr>
        <w:pStyle w:val="a6"/>
        <w:widowControl w:val="0"/>
        <w:shd w:val="clear" w:color="auto" w:fill="FEFEFE"/>
        <w:spacing w:before="0" w:beforeAutospacing="0" w:after="0" w:afterAutospacing="0" w:line="600" w:lineRule="exact"/>
        <w:jc w:val="both"/>
        <w:rPr>
          <w:rFonts w:ascii="仿宋_GB2312" w:eastAsia="仿宋_GB2312"/>
          <w:sz w:val="32"/>
          <w:szCs w:val="32"/>
        </w:rPr>
      </w:pPr>
      <w:r w:rsidRPr="00E66901">
        <w:rPr>
          <w:rFonts w:ascii="仿宋_GB2312" w:eastAsia="仿宋_GB2312" w:hint="eastAsia"/>
          <w:color w:val="323036"/>
          <w:sz w:val="32"/>
          <w:szCs w:val="32"/>
        </w:rPr>
        <w:t>机关各部门、四街一镇、直属事业单位、综保区各部门</w:t>
      </w:r>
      <w:r w:rsidRPr="00E66901">
        <w:rPr>
          <w:rFonts w:ascii="仿宋_GB2312" w:eastAsia="仿宋_GB2312" w:hint="eastAsia"/>
          <w:sz w:val="32"/>
          <w:szCs w:val="32"/>
        </w:rPr>
        <w:t>：</w:t>
      </w:r>
    </w:p>
    <w:p w:rsidR="00AD61A6" w:rsidRPr="00AD61A6" w:rsidRDefault="00AD61A6" w:rsidP="00B67C64">
      <w:pPr>
        <w:pStyle w:val="a6"/>
        <w:widowControl w:val="0"/>
        <w:shd w:val="clear" w:color="auto" w:fill="FEFEFE"/>
        <w:spacing w:before="0" w:beforeAutospacing="0" w:after="0" w:afterAutospacing="0" w:line="600" w:lineRule="exact"/>
        <w:ind w:firstLineChars="200" w:firstLine="640"/>
        <w:jc w:val="both"/>
        <w:rPr>
          <w:rFonts w:ascii="仿宋_GB2312" w:eastAsia="仿宋_GB2312"/>
          <w:sz w:val="32"/>
          <w:szCs w:val="32"/>
        </w:rPr>
      </w:pPr>
      <w:r w:rsidRPr="00AD61A6">
        <w:rPr>
          <w:rFonts w:ascii="仿宋_GB2312" w:eastAsia="仿宋_GB2312" w:hint="eastAsia"/>
          <w:color w:val="000000"/>
          <w:sz w:val="32"/>
          <w:szCs w:val="32"/>
        </w:rPr>
        <w:t>为贯彻落实《国务院办公厅关于印发</w:t>
      </w:r>
      <w:r w:rsidRPr="00AD61A6">
        <w:rPr>
          <w:rFonts w:ascii="仿宋_GB2312" w:eastAsia="仿宋_GB2312" w:hint="eastAsia"/>
          <w:b/>
          <w:bCs/>
          <w:color w:val="000000"/>
          <w:sz w:val="32"/>
          <w:szCs w:val="32"/>
        </w:rPr>
        <w:t>2020</w:t>
      </w:r>
      <w:r w:rsidRPr="00AD61A6">
        <w:rPr>
          <w:rFonts w:ascii="仿宋_GB2312" w:eastAsia="仿宋_GB2312" w:hint="eastAsia"/>
          <w:color w:val="000000"/>
          <w:sz w:val="32"/>
          <w:szCs w:val="32"/>
        </w:rPr>
        <w:t>年政务公开工作要点的通知》（国办发〔</w:t>
      </w:r>
      <w:r w:rsidRPr="00AD61A6">
        <w:rPr>
          <w:rFonts w:ascii="仿宋_GB2312" w:eastAsia="仿宋_GB2312" w:hint="eastAsia"/>
          <w:b/>
          <w:bCs/>
          <w:color w:val="000000"/>
          <w:sz w:val="32"/>
          <w:szCs w:val="32"/>
        </w:rPr>
        <w:t>2020</w:t>
      </w:r>
      <w:r w:rsidRPr="00AD61A6">
        <w:rPr>
          <w:rFonts w:ascii="仿宋_GB2312" w:eastAsia="仿宋_GB2312" w:hint="eastAsia"/>
          <w:color w:val="000000"/>
          <w:sz w:val="32"/>
          <w:szCs w:val="32"/>
        </w:rPr>
        <w:t>〕</w:t>
      </w:r>
      <w:r w:rsidRPr="00AD61A6">
        <w:rPr>
          <w:rFonts w:ascii="仿宋_GB2312" w:eastAsia="仿宋_GB2312" w:hint="eastAsia"/>
          <w:b/>
          <w:bCs/>
          <w:color w:val="000000"/>
          <w:sz w:val="32"/>
          <w:szCs w:val="32"/>
        </w:rPr>
        <w:t>17</w:t>
      </w:r>
      <w:r w:rsidRPr="00AD61A6">
        <w:rPr>
          <w:rFonts w:ascii="仿宋_GB2312" w:eastAsia="仿宋_GB2312" w:hint="eastAsia"/>
          <w:color w:val="000000"/>
          <w:sz w:val="32"/>
          <w:szCs w:val="32"/>
        </w:rPr>
        <w:t>号）《吉林省政务公开（政 府信息公开）领导小组关于印发</w:t>
      </w:r>
      <w:r w:rsidR="004B3251">
        <w:rPr>
          <w:rFonts w:ascii="仿宋_GB2312" w:eastAsia="仿宋_GB2312" w:hint="eastAsia"/>
          <w:color w:val="000000"/>
          <w:sz w:val="32"/>
          <w:szCs w:val="32"/>
        </w:rPr>
        <w:t>&lt;</w:t>
      </w:r>
      <w:r w:rsidRPr="00AD61A6">
        <w:rPr>
          <w:rFonts w:ascii="仿宋_GB2312" w:eastAsia="仿宋_GB2312" w:hint="eastAsia"/>
          <w:color w:val="000000"/>
          <w:sz w:val="32"/>
          <w:szCs w:val="32"/>
        </w:rPr>
        <w:t>吉林省</w:t>
      </w:r>
      <w:r w:rsidRPr="00AD61A6">
        <w:rPr>
          <w:rFonts w:ascii="仿宋_GB2312" w:eastAsia="仿宋_GB2312" w:hint="eastAsia"/>
          <w:b/>
          <w:bCs/>
          <w:color w:val="000000"/>
          <w:sz w:val="32"/>
          <w:szCs w:val="32"/>
        </w:rPr>
        <w:t>2020</w:t>
      </w:r>
      <w:r w:rsidRPr="00AD61A6">
        <w:rPr>
          <w:rFonts w:ascii="仿宋_GB2312" w:eastAsia="仿宋_GB2312" w:hint="eastAsia"/>
          <w:color w:val="000000"/>
          <w:sz w:val="32"/>
          <w:szCs w:val="32"/>
        </w:rPr>
        <w:t>年政务公开工作要点及重点任务</w:t>
      </w:r>
      <w:r w:rsidRPr="00AD61A6">
        <w:rPr>
          <w:rFonts w:ascii="仿宋_GB2312" w:eastAsia="仿宋_GB2312" w:hint="eastAsia"/>
          <w:color w:val="000000"/>
          <w:sz w:val="32"/>
          <w:szCs w:val="32"/>
          <w:lang w:val="zh-CN" w:bidi="zh-CN"/>
        </w:rPr>
        <w:t>分工</w:t>
      </w:r>
      <w:r w:rsidR="004B3251">
        <w:rPr>
          <w:rFonts w:ascii="仿宋_GB2312" w:eastAsia="仿宋_GB2312" w:hint="eastAsia"/>
          <w:color w:val="000000"/>
          <w:sz w:val="32"/>
          <w:szCs w:val="32"/>
          <w:lang w:val="zh-CN" w:bidi="zh-CN"/>
        </w:rPr>
        <w:t>&gt;</w:t>
      </w:r>
      <w:r w:rsidRPr="00AD61A6">
        <w:rPr>
          <w:rFonts w:ascii="仿宋_GB2312" w:eastAsia="仿宋_GB2312" w:hint="eastAsia"/>
          <w:color w:val="000000"/>
          <w:sz w:val="32"/>
          <w:szCs w:val="32"/>
        </w:rPr>
        <w:t>的通知》（吉政公组〔</w:t>
      </w:r>
      <w:r w:rsidRPr="00AD61A6">
        <w:rPr>
          <w:rFonts w:ascii="仿宋_GB2312" w:eastAsia="仿宋_GB2312" w:hint="eastAsia"/>
          <w:b/>
          <w:bCs/>
          <w:color w:val="000000"/>
          <w:sz w:val="32"/>
          <w:szCs w:val="32"/>
        </w:rPr>
        <w:t>2020</w:t>
      </w:r>
      <w:r w:rsidRPr="00AD61A6">
        <w:rPr>
          <w:rFonts w:ascii="仿宋_GB2312" w:eastAsia="仿宋_GB2312" w:hint="eastAsia"/>
          <w:color w:val="000000"/>
          <w:sz w:val="32"/>
          <w:szCs w:val="32"/>
        </w:rPr>
        <w:t>〕</w:t>
      </w:r>
      <w:r w:rsidRPr="00AD61A6">
        <w:rPr>
          <w:rFonts w:ascii="仿宋_GB2312" w:eastAsia="仿宋_GB2312" w:hint="eastAsia"/>
          <w:b/>
          <w:bCs/>
          <w:color w:val="000000"/>
          <w:sz w:val="32"/>
          <w:szCs w:val="32"/>
        </w:rPr>
        <w:t>3</w:t>
      </w:r>
      <w:r w:rsidRPr="00AD61A6">
        <w:rPr>
          <w:rFonts w:ascii="仿宋_GB2312" w:eastAsia="仿宋_GB2312" w:hint="eastAsia"/>
          <w:color w:val="000000"/>
          <w:sz w:val="32"/>
          <w:szCs w:val="32"/>
        </w:rPr>
        <w:t>号）</w:t>
      </w:r>
      <w:r w:rsidR="00B67C64" w:rsidRPr="00AD61A6">
        <w:rPr>
          <w:rFonts w:ascii="仿宋_GB2312" w:eastAsia="仿宋_GB2312" w:hint="eastAsia"/>
          <w:color w:val="000000"/>
          <w:sz w:val="32"/>
          <w:szCs w:val="32"/>
        </w:rPr>
        <w:t>《长春市贯彻落实国家和吉林省</w:t>
      </w:r>
      <w:r w:rsidR="00B67C64" w:rsidRPr="00AD61A6">
        <w:rPr>
          <w:rFonts w:ascii="仿宋_GB2312" w:eastAsia="仿宋_GB2312" w:hint="eastAsia"/>
          <w:b/>
          <w:bCs/>
          <w:color w:val="000000"/>
          <w:sz w:val="32"/>
          <w:szCs w:val="32"/>
        </w:rPr>
        <w:t>2020</w:t>
      </w:r>
      <w:r w:rsidR="00B67C64" w:rsidRPr="00AD61A6">
        <w:rPr>
          <w:rFonts w:ascii="仿宋_GB2312" w:eastAsia="仿宋_GB2312" w:hint="eastAsia"/>
          <w:color w:val="000000"/>
          <w:sz w:val="32"/>
          <w:szCs w:val="32"/>
        </w:rPr>
        <w:t>年政务公开工作要点任务</w:t>
      </w:r>
      <w:r w:rsidR="00B67C64" w:rsidRPr="00AD61A6">
        <w:rPr>
          <w:rFonts w:ascii="仿宋_GB2312" w:eastAsia="仿宋_GB2312" w:hint="eastAsia"/>
          <w:color w:val="000000"/>
          <w:sz w:val="32"/>
          <w:szCs w:val="32"/>
          <w:lang w:val="zh-CN" w:bidi="zh-CN"/>
        </w:rPr>
        <w:t>清单》</w:t>
      </w:r>
      <w:r w:rsidR="00B67C64" w:rsidRPr="00AD61A6">
        <w:rPr>
          <w:rFonts w:ascii="仿宋_GB2312" w:eastAsia="仿宋_GB2312" w:hint="eastAsia"/>
          <w:color w:val="000000"/>
          <w:sz w:val="32"/>
          <w:szCs w:val="32"/>
        </w:rPr>
        <w:t>（</w:t>
      </w:r>
      <w:r w:rsidR="00B67C64">
        <w:rPr>
          <w:rFonts w:ascii="仿宋_GB2312" w:eastAsia="仿宋_GB2312" w:hint="eastAsia"/>
          <w:color w:val="000000"/>
          <w:sz w:val="32"/>
          <w:szCs w:val="32"/>
        </w:rPr>
        <w:t>长</w:t>
      </w:r>
      <w:r w:rsidR="00B67C64" w:rsidRPr="00AD61A6">
        <w:rPr>
          <w:rFonts w:ascii="仿宋_GB2312" w:eastAsia="仿宋_GB2312" w:hint="eastAsia"/>
          <w:color w:val="000000"/>
          <w:sz w:val="32"/>
          <w:szCs w:val="32"/>
        </w:rPr>
        <w:t>政公组〔</w:t>
      </w:r>
      <w:r w:rsidR="00B67C64" w:rsidRPr="00AD61A6">
        <w:rPr>
          <w:rFonts w:ascii="仿宋_GB2312" w:eastAsia="仿宋_GB2312" w:hint="eastAsia"/>
          <w:b/>
          <w:bCs/>
          <w:color w:val="000000"/>
          <w:sz w:val="32"/>
          <w:szCs w:val="32"/>
        </w:rPr>
        <w:t>2020</w:t>
      </w:r>
      <w:r w:rsidR="00B67C64" w:rsidRPr="00AD61A6">
        <w:rPr>
          <w:rFonts w:ascii="仿宋_GB2312" w:eastAsia="仿宋_GB2312" w:hint="eastAsia"/>
          <w:color w:val="000000"/>
          <w:sz w:val="32"/>
          <w:szCs w:val="32"/>
        </w:rPr>
        <w:t>〕</w:t>
      </w:r>
      <w:r w:rsidR="00B67C64">
        <w:rPr>
          <w:rFonts w:ascii="仿宋_GB2312" w:eastAsia="仿宋_GB2312" w:hint="eastAsia"/>
          <w:b/>
          <w:bCs/>
          <w:color w:val="000000"/>
          <w:sz w:val="32"/>
          <w:szCs w:val="32"/>
        </w:rPr>
        <w:t>2</w:t>
      </w:r>
      <w:r w:rsidR="00B67C64" w:rsidRPr="00AD61A6">
        <w:rPr>
          <w:rFonts w:ascii="仿宋_GB2312" w:eastAsia="仿宋_GB2312" w:hint="eastAsia"/>
          <w:color w:val="000000"/>
          <w:sz w:val="32"/>
          <w:szCs w:val="32"/>
        </w:rPr>
        <w:t>号）</w:t>
      </w:r>
      <w:r w:rsidRPr="00AD61A6">
        <w:rPr>
          <w:rFonts w:ascii="仿宋_GB2312" w:eastAsia="仿宋_GB2312" w:hint="eastAsia"/>
          <w:color w:val="000000"/>
          <w:sz w:val="32"/>
          <w:szCs w:val="32"/>
        </w:rPr>
        <w:t>要求，明确目标任务，细化工作措施，</w:t>
      </w:r>
      <w:r w:rsidRPr="00B67C64">
        <w:rPr>
          <w:rFonts w:ascii="仿宋_GB2312" w:eastAsia="仿宋_GB2312" w:hint="eastAsia"/>
          <w:color w:val="000000"/>
          <w:sz w:val="32"/>
          <w:szCs w:val="32"/>
        </w:rPr>
        <w:t>现将</w:t>
      </w:r>
      <w:r w:rsidR="00B67C64" w:rsidRPr="00B67C64">
        <w:rPr>
          <w:rFonts w:ascii="仿宋_GB2312" w:eastAsia="仿宋_GB2312" w:hint="eastAsia"/>
          <w:color w:val="000000"/>
          <w:sz w:val="32"/>
          <w:szCs w:val="32"/>
        </w:rPr>
        <w:t>《经开区贯彻落实国家、吉林省和长春市2020年政务公开工作要点任务清单</w:t>
      </w:r>
      <w:r w:rsidR="00B67C64">
        <w:rPr>
          <w:rFonts w:ascii="仿宋_GB2312" w:eastAsia="仿宋_GB2312" w:hint="eastAsia"/>
          <w:color w:val="000000"/>
          <w:sz w:val="32"/>
          <w:szCs w:val="32"/>
        </w:rPr>
        <w:t>》</w:t>
      </w:r>
      <w:r w:rsidRPr="00AD61A6">
        <w:rPr>
          <w:rFonts w:ascii="仿宋_GB2312" w:eastAsia="仿宋_GB2312" w:hint="eastAsia"/>
          <w:color w:val="000000"/>
          <w:sz w:val="32"/>
          <w:szCs w:val="32"/>
        </w:rPr>
        <w:t>印发给你们，并提出相关要求，请认真抓好落实。</w:t>
      </w:r>
    </w:p>
    <w:p w:rsidR="00AD61A6" w:rsidRPr="00B67C64" w:rsidRDefault="00AD61A6" w:rsidP="00AD61A6">
      <w:pPr>
        <w:pStyle w:val="Bodytext10"/>
        <w:tabs>
          <w:tab w:val="left" w:pos="1291"/>
        </w:tabs>
        <w:spacing w:line="240" w:lineRule="auto"/>
        <w:ind w:firstLine="620"/>
        <w:jc w:val="both"/>
        <w:rPr>
          <w:rFonts w:ascii="黑体" w:eastAsia="黑体" w:hAnsi="黑体"/>
          <w:sz w:val="32"/>
          <w:szCs w:val="32"/>
          <w:lang w:eastAsia="zh-CN"/>
        </w:rPr>
      </w:pPr>
      <w:bookmarkStart w:id="0" w:name="bookmark6"/>
      <w:r w:rsidRPr="00B67C64">
        <w:rPr>
          <w:rFonts w:ascii="黑体" w:eastAsia="黑体" w:hAnsi="黑体" w:hint="eastAsia"/>
          <w:color w:val="000000"/>
          <w:sz w:val="32"/>
          <w:szCs w:val="32"/>
          <w:lang w:val="zh-CN" w:eastAsia="zh-CN" w:bidi="zh-CN"/>
        </w:rPr>
        <w:lastRenderedPageBreak/>
        <w:t>一</w:t>
      </w:r>
      <w:bookmarkEnd w:id="0"/>
      <w:r w:rsidRPr="00B67C64">
        <w:rPr>
          <w:rFonts w:ascii="黑体" w:eastAsia="黑体" w:hAnsi="黑体" w:hint="eastAsia"/>
          <w:color w:val="000000"/>
          <w:sz w:val="32"/>
          <w:szCs w:val="32"/>
          <w:lang w:val="zh-CN" w:eastAsia="zh-CN" w:bidi="zh-CN"/>
        </w:rPr>
        <w:t>、</w:t>
      </w:r>
      <w:r w:rsidRPr="00B67C64">
        <w:rPr>
          <w:rFonts w:ascii="黑体" w:eastAsia="黑体" w:hAnsi="黑体" w:hint="eastAsia"/>
          <w:color w:val="000000"/>
          <w:sz w:val="32"/>
          <w:szCs w:val="32"/>
          <w:lang w:val="zh-CN" w:eastAsia="zh-CN" w:bidi="zh-CN"/>
        </w:rPr>
        <w:tab/>
      </w:r>
      <w:r w:rsidR="008B1434">
        <w:rPr>
          <w:rFonts w:ascii="黑体" w:eastAsia="黑体" w:hAnsi="黑体" w:hint="eastAsia"/>
          <w:color w:val="000000"/>
          <w:sz w:val="32"/>
          <w:szCs w:val="32"/>
          <w:lang w:val="zh-CN" w:eastAsia="zh-CN" w:bidi="zh-CN"/>
        </w:rPr>
        <w:t>强化组织领导，</w:t>
      </w:r>
      <w:r w:rsidR="008E70A3">
        <w:rPr>
          <w:rFonts w:ascii="黑体" w:eastAsia="黑体" w:hAnsi="黑体" w:hint="eastAsia"/>
          <w:color w:val="000000"/>
          <w:sz w:val="32"/>
          <w:szCs w:val="32"/>
          <w:lang w:eastAsia="zh-CN"/>
        </w:rPr>
        <w:t>提升</w:t>
      </w:r>
      <w:r w:rsidRPr="00B67C64">
        <w:rPr>
          <w:rFonts w:ascii="黑体" w:eastAsia="黑体" w:hAnsi="黑体" w:hint="eastAsia"/>
          <w:color w:val="000000"/>
          <w:sz w:val="32"/>
          <w:szCs w:val="32"/>
        </w:rPr>
        <w:t>政治站位</w:t>
      </w:r>
    </w:p>
    <w:p w:rsidR="00AD61A6" w:rsidRPr="00AD61A6" w:rsidRDefault="00AD61A6" w:rsidP="008B1434">
      <w:pPr>
        <w:pStyle w:val="Bodytext10"/>
        <w:tabs>
          <w:tab w:val="left" w:pos="1291"/>
        </w:tabs>
        <w:spacing w:line="240" w:lineRule="auto"/>
        <w:ind w:firstLine="620"/>
        <w:jc w:val="both"/>
        <w:rPr>
          <w:rFonts w:ascii="仿宋_GB2312" w:eastAsia="仿宋_GB2312"/>
          <w:sz w:val="32"/>
          <w:szCs w:val="32"/>
        </w:rPr>
      </w:pPr>
      <w:r w:rsidRPr="00AD61A6">
        <w:rPr>
          <w:rFonts w:ascii="仿宋_GB2312" w:eastAsia="仿宋_GB2312" w:hint="eastAsia"/>
          <w:color w:val="000000"/>
          <w:sz w:val="32"/>
          <w:szCs w:val="32"/>
        </w:rPr>
        <w:t>政务公开是保障人民</w:t>
      </w:r>
      <w:r w:rsidR="00B67C64">
        <w:rPr>
          <w:rFonts w:ascii="仿宋_GB2312" w:eastAsia="仿宋_GB2312" w:hint="eastAsia"/>
          <w:color w:val="000000"/>
          <w:sz w:val="32"/>
          <w:szCs w:val="32"/>
          <w:lang w:eastAsia="zh-CN"/>
        </w:rPr>
        <w:t>群众监督权、知情权，</w:t>
      </w:r>
      <w:r w:rsidRPr="00AD61A6">
        <w:rPr>
          <w:rFonts w:ascii="仿宋_GB2312" w:eastAsia="仿宋_GB2312" w:hint="eastAsia"/>
          <w:color w:val="000000"/>
          <w:sz w:val="32"/>
          <w:szCs w:val="32"/>
        </w:rPr>
        <w:t>强化</w:t>
      </w:r>
      <w:r w:rsidR="00B67C64">
        <w:rPr>
          <w:rFonts w:ascii="仿宋_GB2312" w:eastAsia="仿宋_GB2312" w:hint="eastAsia"/>
          <w:color w:val="000000"/>
          <w:sz w:val="32"/>
          <w:szCs w:val="32"/>
          <w:lang w:eastAsia="zh-CN"/>
        </w:rPr>
        <w:t>政府</w:t>
      </w:r>
      <w:r w:rsidRPr="00AD61A6">
        <w:rPr>
          <w:rFonts w:ascii="仿宋_GB2312" w:eastAsia="仿宋_GB2312" w:hint="eastAsia"/>
          <w:color w:val="000000"/>
          <w:sz w:val="32"/>
          <w:szCs w:val="32"/>
        </w:rPr>
        <w:t>权力运行监督、推进政府治理体系和治理能力现代化、建设法治</w:t>
      </w:r>
      <w:r w:rsidR="00B67C64">
        <w:rPr>
          <w:rFonts w:ascii="仿宋_GB2312" w:eastAsia="仿宋_GB2312" w:hint="eastAsia"/>
          <w:color w:val="000000"/>
          <w:sz w:val="32"/>
          <w:szCs w:val="32"/>
          <w:lang w:eastAsia="zh-CN"/>
        </w:rPr>
        <w:t>型、服务型、透明型</w:t>
      </w:r>
      <w:r w:rsidRPr="00AD61A6">
        <w:rPr>
          <w:rFonts w:ascii="仿宋_GB2312" w:eastAsia="仿宋_GB2312" w:hint="eastAsia"/>
          <w:color w:val="000000"/>
          <w:sz w:val="32"/>
          <w:szCs w:val="32"/>
        </w:rPr>
        <w:t>政府的重要制度保障。各部门</w:t>
      </w:r>
      <w:r w:rsidR="00B67C64">
        <w:rPr>
          <w:rFonts w:ascii="仿宋_GB2312" w:eastAsia="仿宋_GB2312" w:hint="eastAsia"/>
          <w:color w:val="000000"/>
          <w:sz w:val="32"/>
          <w:szCs w:val="32"/>
          <w:lang w:eastAsia="zh-CN"/>
        </w:rPr>
        <w:t>要高度重视</w:t>
      </w:r>
      <w:r w:rsidRPr="00AD61A6">
        <w:rPr>
          <w:rFonts w:ascii="仿宋_GB2312" w:eastAsia="仿宋_GB2312" w:hint="eastAsia"/>
          <w:color w:val="000000"/>
          <w:sz w:val="32"/>
          <w:szCs w:val="32"/>
        </w:rPr>
        <w:t>，</w:t>
      </w:r>
      <w:r w:rsidR="008B1434">
        <w:rPr>
          <w:rFonts w:ascii="仿宋_GB2312" w:eastAsia="仿宋_GB2312" w:hAnsi="黑体" w:hint="eastAsia"/>
          <w:color w:val="000000"/>
          <w:sz w:val="32"/>
          <w:szCs w:val="32"/>
          <w:lang w:eastAsia="zh-CN"/>
        </w:rPr>
        <w:t>充分</w:t>
      </w:r>
      <w:r w:rsidR="008B1434" w:rsidRPr="008B1434">
        <w:rPr>
          <w:rFonts w:ascii="仿宋_GB2312" w:eastAsia="仿宋_GB2312" w:hAnsi="黑体" w:hint="eastAsia"/>
          <w:color w:val="000000"/>
          <w:sz w:val="32"/>
          <w:szCs w:val="32"/>
          <w:lang w:eastAsia="zh-CN"/>
        </w:rPr>
        <w:t>认识做好政务公开工作重要意义</w:t>
      </w:r>
      <w:r w:rsidR="008B1434">
        <w:rPr>
          <w:rFonts w:ascii="仿宋_GB2312" w:eastAsia="仿宋_GB2312" w:hAnsi="黑体" w:hint="eastAsia"/>
          <w:color w:val="000000"/>
          <w:sz w:val="32"/>
          <w:szCs w:val="32"/>
          <w:lang w:eastAsia="zh-CN"/>
        </w:rPr>
        <w:t>，</w:t>
      </w:r>
      <w:r w:rsidRPr="00AD61A6">
        <w:rPr>
          <w:rFonts w:ascii="仿宋_GB2312" w:eastAsia="仿宋_GB2312" w:hint="eastAsia"/>
          <w:color w:val="000000"/>
          <w:sz w:val="32"/>
          <w:szCs w:val="32"/>
        </w:rPr>
        <w:t>严格按照《中华人民共和国政府信息公开条例》规定，加强对政务公开工作的组织领导，</w:t>
      </w:r>
      <w:r w:rsidR="00B67C64">
        <w:rPr>
          <w:rFonts w:ascii="仿宋_GB2312" w:eastAsia="仿宋_GB2312" w:hint="eastAsia"/>
          <w:color w:val="000000"/>
          <w:sz w:val="32"/>
          <w:szCs w:val="32"/>
          <w:lang w:eastAsia="zh-CN"/>
        </w:rPr>
        <w:t>建立政务</w:t>
      </w:r>
      <w:r w:rsidR="00B67C64" w:rsidRPr="00AD61A6">
        <w:rPr>
          <w:rFonts w:ascii="仿宋_GB2312" w:eastAsia="仿宋_GB2312" w:hint="eastAsia"/>
          <w:color w:val="000000"/>
          <w:sz w:val="32"/>
          <w:szCs w:val="32"/>
        </w:rPr>
        <w:t>公开工作机构，</w:t>
      </w:r>
      <w:r w:rsidR="008B1434">
        <w:rPr>
          <w:rFonts w:ascii="仿宋_GB2312" w:eastAsia="仿宋_GB2312" w:hint="eastAsia"/>
          <w:color w:val="000000"/>
          <w:sz w:val="32"/>
          <w:szCs w:val="32"/>
          <w:lang w:eastAsia="zh-CN"/>
        </w:rPr>
        <w:t>明确</w:t>
      </w:r>
      <w:r w:rsidRPr="00AD61A6">
        <w:rPr>
          <w:rFonts w:ascii="仿宋_GB2312" w:eastAsia="仿宋_GB2312" w:hint="eastAsia"/>
          <w:color w:val="000000"/>
          <w:sz w:val="32"/>
          <w:szCs w:val="32"/>
        </w:rPr>
        <w:t>政务公开工作</w:t>
      </w:r>
      <w:r w:rsidR="008B1434">
        <w:rPr>
          <w:rFonts w:ascii="仿宋_GB2312" w:eastAsia="仿宋_GB2312" w:hint="eastAsia"/>
          <w:color w:val="000000"/>
          <w:sz w:val="32"/>
          <w:szCs w:val="32"/>
          <w:lang w:eastAsia="zh-CN"/>
        </w:rPr>
        <w:t>主管</w:t>
      </w:r>
      <w:r w:rsidRPr="00AD61A6">
        <w:rPr>
          <w:rFonts w:ascii="仿宋_GB2312" w:eastAsia="仿宋_GB2312" w:hint="eastAsia"/>
          <w:color w:val="000000"/>
          <w:sz w:val="32"/>
          <w:szCs w:val="32"/>
        </w:rPr>
        <w:t>领导，全面履行法定工作职责。</w:t>
      </w:r>
    </w:p>
    <w:p w:rsidR="00AD61A6" w:rsidRPr="00B67C64" w:rsidRDefault="00AD61A6" w:rsidP="00AD61A6">
      <w:pPr>
        <w:pStyle w:val="Bodytext10"/>
        <w:tabs>
          <w:tab w:val="left" w:pos="1291"/>
        </w:tabs>
        <w:spacing w:line="240" w:lineRule="auto"/>
        <w:ind w:firstLine="660"/>
        <w:jc w:val="both"/>
        <w:rPr>
          <w:rFonts w:ascii="黑体" w:eastAsia="黑体" w:hAnsi="黑体"/>
          <w:sz w:val="32"/>
          <w:szCs w:val="32"/>
          <w:lang w:eastAsia="zh-CN"/>
        </w:rPr>
      </w:pPr>
      <w:bookmarkStart w:id="1" w:name="bookmark7"/>
      <w:r w:rsidRPr="00B67C64">
        <w:rPr>
          <w:rFonts w:ascii="黑体" w:eastAsia="黑体" w:hAnsi="黑体" w:hint="eastAsia"/>
          <w:color w:val="000000"/>
          <w:sz w:val="32"/>
          <w:szCs w:val="32"/>
        </w:rPr>
        <w:t>二</w:t>
      </w:r>
      <w:bookmarkEnd w:id="1"/>
      <w:r w:rsidRPr="00B67C64">
        <w:rPr>
          <w:rFonts w:ascii="黑体" w:eastAsia="黑体" w:hAnsi="黑体" w:hint="eastAsia"/>
          <w:color w:val="000000"/>
          <w:sz w:val="32"/>
          <w:szCs w:val="32"/>
        </w:rPr>
        <w:t>、强化主动公开</w:t>
      </w:r>
      <w:r w:rsidR="00610D6C">
        <w:rPr>
          <w:rFonts w:ascii="黑体" w:eastAsia="黑体" w:hAnsi="黑体" w:hint="eastAsia"/>
          <w:color w:val="000000"/>
          <w:sz w:val="32"/>
          <w:szCs w:val="32"/>
          <w:lang w:eastAsia="zh-CN"/>
        </w:rPr>
        <w:t>，拓宽公开渠道</w:t>
      </w:r>
    </w:p>
    <w:p w:rsidR="00AD61A6" w:rsidRPr="00AD61A6" w:rsidRDefault="00AD61A6" w:rsidP="00AD61A6">
      <w:pPr>
        <w:pStyle w:val="Bodytext10"/>
        <w:spacing w:line="240" w:lineRule="auto"/>
        <w:ind w:firstLine="660"/>
        <w:jc w:val="both"/>
        <w:rPr>
          <w:rFonts w:ascii="仿宋_GB2312" w:eastAsia="仿宋_GB2312"/>
          <w:sz w:val="32"/>
          <w:szCs w:val="32"/>
        </w:rPr>
      </w:pPr>
      <w:r w:rsidRPr="00AD61A6">
        <w:rPr>
          <w:rFonts w:ascii="仿宋_GB2312" w:eastAsia="仿宋_GB2312" w:hint="eastAsia"/>
          <w:color w:val="000000"/>
          <w:sz w:val="32"/>
          <w:szCs w:val="32"/>
        </w:rPr>
        <w:t>各部门要</w:t>
      </w:r>
      <w:r w:rsidR="008B1434">
        <w:rPr>
          <w:rFonts w:ascii="仿宋_GB2312" w:eastAsia="仿宋_GB2312" w:hint="eastAsia"/>
          <w:color w:val="000000"/>
          <w:sz w:val="32"/>
          <w:szCs w:val="32"/>
          <w:lang w:eastAsia="zh-CN"/>
        </w:rPr>
        <w:t>聚焦重点难点，紧盯人民关切，</w:t>
      </w:r>
      <w:r w:rsidRPr="00AD61A6">
        <w:rPr>
          <w:rFonts w:ascii="仿宋_GB2312" w:eastAsia="仿宋_GB2312" w:hint="eastAsia"/>
          <w:color w:val="000000"/>
          <w:sz w:val="32"/>
          <w:szCs w:val="32"/>
        </w:rPr>
        <w:t>以“公开为常态”，全面推进主动公开、依申请公开、监督保障、培训指导等工作，努力提高政务公开工作</w:t>
      </w:r>
      <w:r w:rsidR="008B1434">
        <w:rPr>
          <w:rFonts w:ascii="仿宋_GB2312" w:eastAsia="仿宋_GB2312" w:hint="eastAsia"/>
          <w:color w:val="000000"/>
          <w:sz w:val="32"/>
          <w:szCs w:val="32"/>
          <w:lang w:eastAsia="zh-CN"/>
        </w:rPr>
        <w:t>能力和</w:t>
      </w:r>
      <w:r w:rsidRPr="00AD61A6">
        <w:rPr>
          <w:rFonts w:ascii="仿宋_GB2312" w:eastAsia="仿宋_GB2312" w:hint="eastAsia"/>
          <w:color w:val="000000"/>
          <w:sz w:val="32"/>
          <w:szCs w:val="32"/>
        </w:rPr>
        <w:t>水平。要切实加强政府网站、政务服务中心、政务新媒体和政府信息查阅场所建设，为社会公众获取政府信息提供条件和便利，依法保护人民群众的合法权益。</w:t>
      </w:r>
    </w:p>
    <w:p w:rsidR="00AD61A6" w:rsidRPr="00B67C64" w:rsidRDefault="00AD61A6" w:rsidP="00AD61A6">
      <w:pPr>
        <w:pStyle w:val="Bodytext10"/>
        <w:tabs>
          <w:tab w:val="left" w:pos="1291"/>
        </w:tabs>
        <w:spacing w:line="240" w:lineRule="auto"/>
        <w:ind w:firstLine="660"/>
        <w:jc w:val="both"/>
        <w:rPr>
          <w:rFonts w:ascii="黑体" w:eastAsia="黑体" w:hAnsi="黑体"/>
          <w:sz w:val="32"/>
          <w:szCs w:val="32"/>
        </w:rPr>
      </w:pPr>
      <w:bookmarkStart w:id="2" w:name="bookmark8"/>
      <w:r w:rsidRPr="00B67C64">
        <w:rPr>
          <w:rFonts w:ascii="黑体" w:eastAsia="黑体" w:hAnsi="黑体" w:hint="eastAsia"/>
          <w:color w:val="000000"/>
          <w:sz w:val="32"/>
          <w:szCs w:val="32"/>
        </w:rPr>
        <w:t>三</w:t>
      </w:r>
      <w:bookmarkEnd w:id="2"/>
      <w:r w:rsidRPr="00B67C64">
        <w:rPr>
          <w:rFonts w:ascii="黑体" w:eastAsia="黑体" w:hAnsi="黑体" w:hint="eastAsia"/>
          <w:color w:val="000000"/>
          <w:sz w:val="32"/>
          <w:szCs w:val="32"/>
        </w:rPr>
        <w:t>、</w:t>
      </w:r>
      <w:r w:rsidR="004B3251">
        <w:rPr>
          <w:rFonts w:ascii="黑体" w:eastAsia="黑体" w:hAnsi="黑体" w:hint="eastAsia"/>
          <w:color w:val="000000"/>
          <w:sz w:val="32"/>
          <w:szCs w:val="32"/>
          <w:lang w:eastAsia="zh-CN"/>
        </w:rPr>
        <w:t>强化</w:t>
      </w:r>
      <w:r w:rsidRPr="00B67C64">
        <w:rPr>
          <w:rFonts w:ascii="黑体" w:eastAsia="黑体" w:hAnsi="黑体" w:hint="eastAsia"/>
          <w:color w:val="000000"/>
          <w:sz w:val="32"/>
          <w:szCs w:val="32"/>
        </w:rPr>
        <w:t>监督检查，</w:t>
      </w:r>
      <w:r w:rsidR="008B1434">
        <w:rPr>
          <w:rFonts w:ascii="黑体" w:eastAsia="黑体" w:hAnsi="黑体" w:hint="eastAsia"/>
          <w:color w:val="000000"/>
          <w:sz w:val="32"/>
          <w:szCs w:val="32"/>
          <w:lang w:eastAsia="zh-CN"/>
        </w:rPr>
        <w:t>注重公开实效</w:t>
      </w:r>
    </w:p>
    <w:p w:rsidR="00AD61A6" w:rsidRPr="00AD61A6" w:rsidRDefault="00AD61A6" w:rsidP="00AD61A6">
      <w:pPr>
        <w:pStyle w:val="Bodytext10"/>
        <w:spacing w:line="240" w:lineRule="auto"/>
        <w:ind w:firstLine="660"/>
        <w:jc w:val="both"/>
        <w:rPr>
          <w:rFonts w:ascii="仿宋_GB2312" w:eastAsia="仿宋_GB2312"/>
          <w:sz w:val="32"/>
          <w:szCs w:val="32"/>
        </w:rPr>
      </w:pPr>
      <w:r w:rsidRPr="00AD61A6">
        <w:rPr>
          <w:rFonts w:ascii="仿宋_GB2312" w:eastAsia="仿宋_GB2312" w:hint="eastAsia"/>
          <w:color w:val="000000"/>
          <w:sz w:val="32"/>
          <w:szCs w:val="32"/>
        </w:rPr>
        <w:t>政务公开工作主管部门要切实履行推进、指导、协调、监督责任，通过政府网站等渠道采集相关数据，对各责任单位贯彻落实情况进行检查。</w:t>
      </w:r>
      <w:r w:rsidR="008B1434">
        <w:rPr>
          <w:rFonts w:ascii="仿宋_GB2312" w:eastAsia="仿宋_GB2312" w:hint="eastAsia"/>
          <w:color w:val="000000"/>
          <w:sz w:val="32"/>
          <w:szCs w:val="32"/>
          <w:lang w:eastAsia="zh-CN"/>
        </w:rPr>
        <w:t>管委会办公室</w:t>
      </w:r>
      <w:r w:rsidRPr="00AD61A6">
        <w:rPr>
          <w:rFonts w:ascii="仿宋_GB2312" w:eastAsia="仿宋_GB2312" w:hint="eastAsia"/>
          <w:color w:val="000000"/>
          <w:sz w:val="32"/>
          <w:szCs w:val="32"/>
        </w:rPr>
        <w:t>要严格按照《政府信息公开条例》有关规定，把政务公开工作情况纳入</w:t>
      </w:r>
      <w:r w:rsidR="008B1434">
        <w:rPr>
          <w:rFonts w:ascii="仿宋_GB2312" w:eastAsia="仿宋_GB2312" w:hint="eastAsia"/>
          <w:color w:val="000000"/>
          <w:sz w:val="32"/>
          <w:szCs w:val="32"/>
          <w:lang w:eastAsia="zh-CN"/>
        </w:rPr>
        <w:t>全区</w:t>
      </w:r>
      <w:r w:rsidRPr="00AD61A6">
        <w:rPr>
          <w:rFonts w:ascii="仿宋_GB2312" w:eastAsia="仿宋_GB2312" w:hint="eastAsia"/>
          <w:color w:val="000000"/>
          <w:sz w:val="32"/>
          <w:szCs w:val="32"/>
        </w:rPr>
        <w:t>绩效考核范畴，</w:t>
      </w:r>
      <w:r w:rsidR="008B1434">
        <w:rPr>
          <w:rFonts w:ascii="仿宋_GB2312" w:eastAsia="仿宋_GB2312" w:hint="eastAsia"/>
          <w:color w:val="000000"/>
          <w:sz w:val="32"/>
          <w:szCs w:val="32"/>
          <w:lang w:eastAsia="zh-CN"/>
        </w:rPr>
        <w:t>分值比重不低于4%。</w:t>
      </w:r>
      <w:r w:rsidR="00E37BAD" w:rsidRPr="00AD61A6">
        <w:rPr>
          <w:rFonts w:ascii="仿宋_GB2312" w:eastAsia="仿宋_GB2312" w:hint="eastAsia"/>
          <w:color w:val="000000"/>
          <w:sz w:val="32"/>
          <w:szCs w:val="32"/>
        </w:rPr>
        <w:t>各责任单位要对</w:t>
      </w:r>
      <w:r w:rsidR="00E37BAD">
        <w:rPr>
          <w:rFonts w:ascii="仿宋_GB2312" w:eastAsia="仿宋_GB2312" w:hint="eastAsia"/>
          <w:color w:val="000000"/>
          <w:sz w:val="32"/>
          <w:szCs w:val="32"/>
          <w:lang w:eastAsia="zh-CN"/>
        </w:rPr>
        <w:t>照</w:t>
      </w:r>
      <w:r w:rsidR="00E37BAD" w:rsidRPr="00AD61A6">
        <w:rPr>
          <w:rFonts w:ascii="仿宋_GB2312" w:eastAsia="仿宋_GB2312" w:hint="eastAsia"/>
          <w:color w:val="000000"/>
          <w:sz w:val="32"/>
          <w:szCs w:val="32"/>
        </w:rPr>
        <w:t>《任务清单》确定的工作事项</w:t>
      </w:r>
      <w:r w:rsidR="00E37BAD">
        <w:rPr>
          <w:rFonts w:ascii="仿宋_GB2312" w:eastAsia="仿宋_GB2312" w:hint="eastAsia"/>
          <w:color w:val="000000"/>
          <w:sz w:val="32"/>
          <w:szCs w:val="32"/>
          <w:lang w:eastAsia="zh-CN"/>
        </w:rPr>
        <w:t>，</w:t>
      </w:r>
      <w:r w:rsidRPr="00AD61A6">
        <w:rPr>
          <w:rFonts w:ascii="仿宋_GB2312" w:eastAsia="仿宋_GB2312" w:hint="eastAsia"/>
          <w:color w:val="000000"/>
          <w:sz w:val="32"/>
          <w:szCs w:val="32"/>
        </w:rPr>
        <w:t>紧紧围绕市委、市政府</w:t>
      </w:r>
      <w:r w:rsidR="00E37BAD">
        <w:rPr>
          <w:rFonts w:ascii="仿宋_GB2312" w:eastAsia="仿宋_GB2312" w:hint="eastAsia"/>
          <w:color w:val="000000"/>
          <w:sz w:val="32"/>
          <w:szCs w:val="32"/>
          <w:lang w:eastAsia="zh-CN"/>
        </w:rPr>
        <w:t>和全区</w:t>
      </w:r>
      <w:r w:rsidRPr="00AD61A6">
        <w:rPr>
          <w:rFonts w:ascii="仿宋_GB2312" w:eastAsia="仿宋_GB2312" w:hint="eastAsia"/>
          <w:color w:val="000000"/>
          <w:sz w:val="32"/>
          <w:szCs w:val="32"/>
        </w:rPr>
        <w:t>中心工作和改革任</w:t>
      </w:r>
      <w:r w:rsidRPr="00AD61A6">
        <w:rPr>
          <w:rFonts w:ascii="仿宋_GB2312" w:eastAsia="仿宋_GB2312" w:hint="eastAsia"/>
          <w:color w:val="000000"/>
          <w:sz w:val="32"/>
          <w:szCs w:val="32"/>
        </w:rPr>
        <w:lastRenderedPageBreak/>
        <w:t>务，以公开促落实、促规范、促服务，为实现全年经济社会发展目标任务提供有力支撑。</w:t>
      </w:r>
    </w:p>
    <w:p w:rsidR="00E37BAD" w:rsidRDefault="00E37BAD" w:rsidP="00AD61A6">
      <w:pPr>
        <w:pStyle w:val="Bodytext10"/>
        <w:spacing w:line="240" w:lineRule="auto"/>
        <w:ind w:firstLine="620"/>
        <w:jc w:val="both"/>
        <w:rPr>
          <w:rFonts w:ascii="仿宋_GB2312" w:eastAsia="仿宋_GB2312"/>
          <w:color w:val="000000"/>
          <w:sz w:val="32"/>
          <w:szCs w:val="32"/>
          <w:lang w:eastAsia="zh-CN"/>
        </w:rPr>
      </w:pPr>
    </w:p>
    <w:p w:rsidR="00AD61A6" w:rsidRDefault="00AD61A6" w:rsidP="00AD61A6">
      <w:pPr>
        <w:pStyle w:val="Bodytext10"/>
        <w:spacing w:line="240" w:lineRule="auto"/>
        <w:ind w:firstLine="620"/>
        <w:jc w:val="both"/>
        <w:rPr>
          <w:rFonts w:ascii="仿宋_GB2312" w:eastAsia="仿宋_GB2312"/>
          <w:color w:val="000000"/>
          <w:sz w:val="32"/>
          <w:szCs w:val="32"/>
          <w:lang w:eastAsia="zh-CN"/>
        </w:rPr>
      </w:pPr>
      <w:r w:rsidRPr="00AD61A6">
        <w:rPr>
          <w:rFonts w:ascii="仿宋_GB2312" w:eastAsia="仿宋_GB2312" w:hint="eastAsia"/>
          <w:color w:val="000000"/>
          <w:sz w:val="32"/>
          <w:szCs w:val="32"/>
        </w:rPr>
        <w:t>联系人：</w:t>
      </w:r>
      <w:r w:rsidR="00B67C64">
        <w:rPr>
          <w:rFonts w:ascii="仿宋_GB2312" w:eastAsia="仿宋_GB2312" w:hint="eastAsia"/>
          <w:color w:val="000000"/>
          <w:sz w:val="32"/>
          <w:szCs w:val="32"/>
          <w:lang w:eastAsia="zh-CN"/>
        </w:rPr>
        <w:t>赵琦</w:t>
      </w:r>
      <w:r w:rsidRPr="00AD61A6">
        <w:rPr>
          <w:rFonts w:ascii="仿宋_GB2312" w:eastAsia="仿宋_GB2312" w:hint="eastAsia"/>
          <w:color w:val="000000"/>
          <w:sz w:val="32"/>
          <w:szCs w:val="32"/>
        </w:rPr>
        <w:t>；联系电话：</w:t>
      </w:r>
      <w:r w:rsidR="00E37BAD">
        <w:rPr>
          <w:rFonts w:ascii="仿宋_GB2312" w:eastAsia="仿宋_GB2312" w:hint="eastAsia"/>
          <w:color w:val="000000"/>
          <w:sz w:val="32"/>
          <w:szCs w:val="32"/>
          <w:lang w:eastAsia="zh-CN"/>
        </w:rPr>
        <w:t>89960087</w:t>
      </w:r>
    </w:p>
    <w:p w:rsidR="00B67C64" w:rsidRPr="00AD61A6" w:rsidRDefault="00B67C64" w:rsidP="00AD61A6">
      <w:pPr>
        <w:pStyle w:val="Bodytext10"/>
        <w:spacing w:line="240" w:lineRule="auto"/>
        <w:ind w:firstLine="620"/>
        <w:jc w:val="both"/>
        <w:rPr>
          <w:rFonts w:ascii="仿宋_GB2312" w:eastAsia="仿宋_GB2312"/>
          <w:sz w:val="32"/>
          <w:szCs w:val="32"/>
          <w:lang w:eastAsia="zh-CN"/>
        </w:rPr>
      </w:pPr>
    </w:p>
    <w:p w:rsidR="00AD61A6" w:rsidRPr="00AD61A6" w:rsidRDefault="00AD61A6" w:rsidP="00B67C64">
      <w:pPr>
        <w:pStyle w:val="Bodytext10"/>
        <w:spacing w:line="240" w:lineRule="auto"/>
        <w:ind w:firstLineChars="200" w:firstLine="640"/>
        <w:jc w:val="both"/>
        <w:rPr>
          <w:rFonts w:ascii="仿宋_GB2312" w:eastAsia="仿宋_GB2312"/>
          <w:sz w:val="32"/>
          <w:szCs w:val="32"/>
        </w:rPr>
      </w:pPr>
      <w:r w:rsidRPr="00AD61A6">
        <w:rPr>
          <w:rFonts w:ascii="仿宋_GB2312" w:eastAsia="仿宋_GB2312" w:hint="eastAsia"/>
          <w:color w:val="000000"/>
          <w:sz w:val="32"/>
          <w:szCs w:val="32"/>
        </w:rPr>
        <w:t>附件：《</w:t>
      </w:r>
      <w:r w:rsidR="00E37BAD">
        <w:rPr>
          <w:rFonts w:ascii="仿宋_GB2312" w:eastAsia="仿宋_GB2312" w:hint="eastAsia"/>
          <w:color w:val="000000"/>
          <w:sz w:val="32"/>
          <w:szCs w:val="32"/>
          <w:lang w:eastAsia="zh-CN"/>
        </w:rPr>
        <w:t>经开区</w:t>
      </w:r>
      <w:r w:rsidRPr="00AD61A6">
        <w:rPr>
          <w:rFonts w:ascii="仿宋_GB2312" w:eastAsia="仿宋_GB2312" w:hint="eastAsia"/>
          <w:color w:val="000000"/>
          <w:sz w:val="32"/>
          <w:szCs w:val="32"/>
        </w:rPr>
        <w:t>贯彻落实国家</w:t>
      </w:r>
      <w:r w:rsidR="00E37BAD">
        <w:rPr>
          <w:rFonts w:ascii="仿宋_GB2312" w:eastAsia="仿宋_GB2312" w:hint="eastAsia"/>
          <w:color w:val="000000"/>
          <w:sz w:val="32"/>
          <w:szCs w:val="32"/>
          <w:lang w:eastAsia="zh-CN"/>
        </w:rPr>
        <w:t>、</w:t>
      </w:r>
      <w:r w:rsidRPr="00AD61A6">
        <w:rPr>
          <w:rFonts w:ascii="仿宋_GB2312" w:eastAsia="仿宋_GB2312" w:hint="eastAsia"/>
          <w:color w:val="000000"/>
          <w:sz w:val="32"/>
          <w:szCs w:val="32"/>
        </w:rPr>
        <w:t>吉林省</w:t>
      </w:r>
      <w:r w:rsidR="00E37BAD">
        <w:rPr>
          <w:rFonts w:ascii="仿宋_GB2312" w:eastAsia="仿宋_GB2312" w:hint="eastAsia"/>
          <w:color w:val="000000"/>
          <w:sz w:val="32"/>
          <w:szCs w:val="32"/>
          <w:lang w:eastAsia="zh-CN"/>
        </w:rPr>
        <w:t>和长春市</w:t>
      </w:r>
      <w:r w:rsidRPr="00AD61A6">
        <w:rPr>
          <w:rFonts w:ascii="仿宋_GB2312" w:eastAsia="仿宋_GB2312" w:hint="eastAsia"/>
          <w:b/>
          <w:bCs/>
          <w:color w:val="000000"/>
          <w:sz w:val="32"/>
          <w:szCs w:val="32"/>
        </w:rPr>
        <w:t>2020</w:t>
      </w:r>
      <w:r w:rsidRPr="00AD61A6">
        <w:rPr>
          <w:rFonts w:ascii="仿宋_GB2312" w:eastAsia="仿宋_GB2312" w:hint="eastAsia"/>
          <w:color w:val="000000"/>
          <w:sz w:val="32"/>
          <w:szCs w:val="32"/>
        </w:rPr>
        <w:t>年政务公开工作要点任务清单》</w:t>
      </w:r>
    </w:p>
    <w:p w:rsidR="00B67C64" w:rsidRDefault="00B67C64" w:rsidP="00AD61A6">
      <w:pPr>
        <w:pStyle w:val="a6"/>
        <w:widowControl w:val="0"/>
        <w:shd w:val="clear" w:color="auto" w:fill="FEFEFE"/>
        <w:spacing w:before="0" w:beforeAutospacing="0" w:after="0" w:afterAutospacing="0"/>
        <w:ind w:firstLineChars="200" w:firstLine="640"/>
        <w:jc w:val="both"/>
        <w:rPr>
          <w:rFonts w:ascii="仿宋_GB2312" w:eastAsia="仿宋_GB2312"/>
          <w:sz w:val="32"/>
          <w:szCs w:val="32"/>
        </w:rPr>
      </w:pPr>
    </w:p>
    <w:p w:rsidR="00B67C64" w:rsidRDefault="00B67C64" w:rsidP="00AD61A6">
      <w:pPr>
        <w:pStyle w:val="a6"/>
        <w:widowControl w:val="0"/>
        <w:shd w:val="clear" w:color="auto" w:fill="FEFEFE"/>
        <w:spacing w:before="0" w:beforeAutospacing="0" w:after="0" w:afterAutospacing="0"/>
        <w:ind w:firstLineChars="200" w:firstLine="640"/>
        <w:jc w:val="both"/>
        <w:rPr>
          <w:rFonts w:ascii="仿宋_GB2312" w:eastAsia="仿宋_GB2312"/>
          <w:sz w:val="32"/>
          <w:szCs w:val="32"/>
        </w:rPr>
      </w:pPr>
    </w:p>
    <w:p w:rsidR="00AD61A6" w:rsidRPr="00AD61A6" w:rsidRDefault="00AD61A6" w:rsidP="00E37BAD">
      <w:pPr>
        <w:pStyle w:val="a6"/>
        <w:widowControl w:val="0"/>
        <w:shd w:val="clear" w:color="auto" w:fill="FEFEFE"/>
        <w:spacing w:before="0" w:beforeAutospacing="0" w:after="0" w:afterAutospacing="0"/>
        <w:ind w:firstLineChars="950" w:firstLine="3040"/>
        <w:jc w:val="both"/>
        <w:rPr>
          <w:rFonts w:ascii="仿宋_GB2312" w:eastAsia="仿宋_GB2312"/>
          <w:sz w:val="32"/>
          <w:szCs w:val="32"/>
        </w:rPr>
      </w:pPr>
      <w:r w:rsidRPr="00AD61A6">
        <w:rPr>
          <w:rFonts w:ascii="仿宋_GB2312" w:eastAsia="仿宋_GB2312" w:hint="eastAsia"/>
          <w:sz w:val="32"/>
          <w:szCs w:val="32"/>
        </w:rPr>
        <w:t>长春经济技术开发区政务公开领导小组</w:t>
      </w:r>
    </w:p>
    <w:p w:rsidR="005F024A" w:rsidRDefault="005F024A" w:rsidP="00AD61A6">
      <w:pPr>
        <w:pStyle w:val="a6"/>
        <w:widowControl w:val="0"/>
        <w:shd w:val="clear" w:color="auto" w:fill="FEFEFE"/>
        <w:spacing w:before="0" w:beforeAutospacing="0" w:after="0" w:afterAutospacing="0"/>
        <w:ind w:firstLineChars="200" w:firstLine="640"/>
        <w:jc w:val="both"/>
        <w:rPr>
          <w:rFonts w:ascii="仿宋_GB2312" w:eastAsia="仿宋_GB2312" w:hint="eastAsia"/>
          <w:sz w:val="32"/>
          <w:szCs w:val="32"/>
        </w:rPr>
      </w:pPr>
      <w:r>
        <w:rPr>
          <w:rFonts w:ascii="仿宋_GB2312" w:eastAsia="仿宋_GB2312" w:hint="eastAsia"/>
          <w:sz w:val="32"/>
          <w:szCs w:val="32"/>
        </w:rPr>
        <w:t xml:space="preserve">                      （营商环境建设局代章）</w:t>
      </w:r>
    </w:p>
    <w:p w:rsidR="00AD61A6" w:rsidRPr="00AD61A6" w:rsidRDefault="00AD61A6" w:rsidP="005F024A">
      <w:pPr>
        <w:pStyle w:val="a6"/>
        <w:widowControl w:val="0"/>
        <w:shd w:val="clear" w:color="auto" w:fill="FEFEFE"/>
        <w:spacing w:before="0" w:beforeAutospacing="0" w:after="0" w:afterAutospacing="0"/>
        <w:ind w:firstLineChars="1500" w:firstLine="4800"/>
        <w:jc w:val="both"/>
        <w:rPr>
          <w:rFonts w:ascii="仿宋_GB2312" w:eastAsia="仿宋_GB2312"/>
          <w:sz w:val="32"/>
          <w:szCs w:val="32"/>
        </w:rPr>
      </w:pPr>
      <w:r w:rsidRPr="00AD61A6">
        <w:rPr>
          <w:rFonts w:ascii="仿宋_GB2312" w:eastAsia="仿宋_GB2312" w:hint="eastAsia"/>
          <w:sz w:val="32"/>
          <w:szCs w:val="32"/>
        </w:rPr>
        <w:t>2020年</w:t>
      </w:r>
      <w:r w:rsidR="005F024A">
        <w:rPr>
          <w:rFonts w:ascii="仿宋_GB2312" w:eastAsia="仿宋_GB2312" w:hint="eastAsia"/>
          <w:sz w:val="32"/>
          <w:szCs w:val="32"/>
        </w:rPr>
        <w:t>9</w:t>
      </w:r>
      <w:r w:rsidRPr="00AD61A6">
        <w:rPr>
          <w:rFonts w:ascii="仿宋_GB2312" w:eastAsia="仿宋_GB2312" w:hint="eastAsia"/>
          <w:sz w:val="32"/>
          <w:szCs w:val="32"/>
        </w:rPr>
        <w:t>月</w:t>
      </w:r>
      <w:r w:rsidR="005F024A">
        <w:rPr>
          <w:rFonts w:ascii="仿宋_GB2312" w:eastAsia="仿宋_GB2312" w:hint="eastAsia"/>
          <w:sz w:val="32"/>
          <w:szCs w:val="32"/>
        </w:rPr>
        <w:t>30</w:t>
      </w:r>
      <w:r w:rsidRPr="00AD61A6">
        <w:rPr>
          <w:rFonts w:ascii="仿宋_GB2312" w:eastAsia="仿宋_GB2312" w:hint="eastAsia"/>
          <w:sz w:val="32"/>
          <w:szCs w:val="32"/>
        </w:rPr>
        <w:t>日</w:t>
      </w:r>
    </w:p>
    <w:p w:rsidR="00AD61A6" w:rsidRPr="00AD61A6" w:rsidRDefault="00AD61A6" w:rsidP="00AD61A6">
      <w:pPr>
        <w:pStyle w:val="a6"/>
        <w:widowControl w:val="0"/>
        <w:shd w:val="clear" w:color="auto" w:fill="FEFEFE"/>
        <w:spacing w:before="0" w:beforeAutospacing="0" w:after="0" w:afterAutospacing="0"/>
        <w:jc w:val="both"/>
        <w:rPr>
          <w:rFonts w:ascii="仿宋_GB2312" w:eastAsia="仿宋_GB2312"/>
          <w:sz w:val="32"/>
          <w:szCs w:val="32"/>
        </w:rPr>
      </w:pPr>
      <w:r w:rsidRPr="00AD61A6">
        <w:rPr>
          <w:rFonts w:eastAsia="仿宋_GB2312" w:hint="eastAsia"/>
          <w:sz w:val="32"/>
          <w:szCs w:val="32"/>
        </w:rPr>
        <w:t> </w:t>
      </w:r>
    </w:p>
    <w:p w:rsidR="00AD61A6" w:rsidRPr="00AD61A6" w:rsidRDefault="00AD61A6" w:rsidP="00AD61A6">
      <w:pPr>
        <w:pStyle w:val="a6"/>
        <w:widowControl w:val="0"/>
        <w:shd w:val="clear" w:color="auto" w:fill="FEFEFE"/>
        <w:spacing w:before="0" w:beforeAutospacing="0" w:after="0" w:afterAutospacing="0"/>
        <w:jc w:val="both"/>
        <w:rPr>
          <w:rFonts w:ascii="仿宋_GB2312" w:eastAsia="仿宋_GB2312"/>
          <w:sz w:val="32"/>
          <w:szCs w:val="32"/>
        </w:rPr>
      </w:pPr>
      <w:r w:rsidRPr="00AD61A6">
        <w:rPr>
          <w:rFonts w:ascii="仿宋_GB2312" w:eastAsia="仿宋_GB2312" w:cs="黑体" w:hint="eastAsia"/>
          <w:bCs/>
          <w:color w:val="000000"/>
          <w:sz w:val="32"/>
          <w:szCs w:val="32"/>
        </w:rPr>
        <w:t>（此件公开发布）</w:t>
      </w:r>
    </w:p>
    <w:p w:rsidR="00E66901" w:rsidRPr="00AD61A6" w:rsidRDefault="00E66901" w:rsidP="00AD61A6">
      <w:pPr>
        <w:ind w:firstLineChars="466" w:firstLine="1491"/>
        <w:jc w:val="left"/>
        <w:rPr>
          <w:rFonts w:ascii="仿宋_GB2312" w:eastAsia="仿宋_GB2312" w:hAnsi="黑体" w:cs="宋体"/>
          <w:sz w:val="32"/>
          <w:szCs w:val="32"/>
        </w:rPr>
      </w:pPr>
    </w:p>
    <w:p w:rsidR="00E66901" w:rsidRDefault="00E66901" w:rsidP="00F848F4">
      <w:pPr>
        <w:ind w:firstLineChars="466" w:firstLine="1678"/>
        <w:jc w:val="left"/>
        <w:rPr>
          <w:rFonts w:ascii="黑体" w:eastAsia="黑体" w:hAnsi="黑体" w:cs="宋体"/>
          <w:sz w:val="36"/>
          <w:szCs w:val="36"/>
        </w:rPr>
      </w:pPr>
    </w:p>
    <w:p w:rsidR="00E66901" w:rsidRDefault="00E66901" w:rsidP="00F848F4">
      <w:pPr>
        <w:ind w:firstLineChars="466" w:firstLine="1678"/>
        <w:jc w:val="left"/>
        <w:rPr>
          <w:rFonts w:ascii="黑体" w:eastAsia="黑体" w:hAnsi="黑体" w:cs="宋体"/>
          <w:sz w:val="36"/>
          <w:szCs w:val="36"/>
        </w:rPr>
      </w:pPr>
    </w:p>
    <w:p w:rsidR="00E66901" w:rsidRDefault="00E66901" w:rsidP="00F848F4">
      <w:pPr>
        <w:ind w:firstLineChars="466" w:firstLine="1678"/>
        <w:jc w:val="left"/>
        <w:rPr>
          <w:rFonts w:ascii="黑体" w:eastAsia="黑体" w:hAnsi="黑体" w:cs="宋体"/>
          <w:sz w:val="36"/>
          <w:szCs w:val="36"/>
        </w:rPr>
        <w:sectPr w:rsidR="00E66901" w:rsidSect="00D13F93">
          <w:footerReference w:type="default" r:id="rId7"/>
          <w:pgSz w:w="11906" w:h="16838"/>
          <w:pgMar w:top="1361" w:right="1588" w:bottom="1304" w:left="1588" w:header="851" w:footer="992" w:gutter="0"/>
          <w:cols w:space="425"/>
          <w:docGrid w:type="linesAndChars" w:linePitch="312"/>
        </w:sectPr>
      </w:pPr>
    </w:p>
    <w:p w:rsidR="004A7011" w:rsidRPr="00F848F4" w:rsidRDefault="00F848F4" w:rsidP="00F66D07">
      <w:pPr>
        <w:jc w:val="center"/>
        <w:rPr>
          <w:rFonts w:ascii="黑体" w:eastAsia="黑体" w:hAnsi="黑体" w:cs="方正小标宋_GBK"/>
          <w:sz w:val="32"/>
          <w:szCs w:val="32"/>
        </w:rPr>
      </w:pPr>
      <w:r w:rsidRPr="00F848F4">
        <w:rPr>
          <w:rFonts w:ascii="黑体" w:eastAsia="黑体" w:hAnsi="黑体" w:cs="宋体" w:hint="eastAsia"/>
          <w:sz w:val="36"/>
          <w:szCs w:val="36"/>
        </w:rPr>
        <w:lastRenderedPageBreak/>
        <w:t>经开区</w:t>
      </w:r>
      <w:r w:rsidR="00D52A20" w:rsidRPr="00F848F4">
        <w:rPr>
          <w:rFonts w:ascii="黑体" w:eastAsia="黑体" w:hAnsi="黑体" w:cs="方正小标宋_GBK" w:hint="eastAsia"/>
          <w:sz w:val="36"/>
          <w:szCs w:val="36"/>
        </w:rPr>
        <w:t>贯彻落实国家</w:t>
      </w:r>
      <w:r>
        <w:rPr>
          <w:rFonts w:ascii="黑体" w:eastAsia="黑体" w:hAnsi="黑体" w:cs="方正小标宋_GBK" w:hint="eastAsia"/>
          <w:sz w:val="36"/>
          <w:szCs w:val="36"/>
        </w:rPr>
        <w:t>、</w:t>
      </w:r>
      <w:r w:rsidR="00D52A20" w:rsidRPr="00F848F4">
        <w:rPr>
          <w:rFonts w:ascii="黑体" w:eastAsia="黑体" w:hAnsi="黑体" w:cs="方正小标宋_GBK" w:hint="eastAsia"/>
          <w:sz w:val="36"/>
          <w:szCs w:val="36"/>
        </w:rPr>
        <w:t>吉林省</w:t>
      </w:r>
      <w:r>
        <w:rPr>
          <w:rFonts w:ascii="黑体" w:eastAsia="黑体" w:hAnsi="黑体" w:cs="方正小标宋_GBK" w:hint="eastAsia"/>
          <w:sz w:val="36"/>
          <w:szCs w:val="36"/>
        </w:rPr>
        <w:t>和</w:t>
      </w:r>
      <w:r w:rsidRPr="00F848F4">
        <w:rPr>
          <w:rFonts w:ascii="黑体" w:eastAsia="黑体" w:hAnsi="黑体" w:cs="方正小标宋_GBK" w:hint="eastAsia"/>
          <w:sz w:val="36"/>
          <w:szCs w:val="36"/>
        </w:rPr>
        <w:t>长春市</w:t>
      </w:r>
      <w:r w:rsidR="00D52A20" w:rsidRPr="00F848F4">
        <w:rPr>
          <w:rFonts w:ascii="黑体" w:eastAsia="黑体" w:hAnsi="黑体" w:cs="方正小标宋_GBK" w:hint="eastAsia"/>
          <w:sz w:val="36"/>
          <w:szCs w:val="36"/>
        </w:rPr>
        <w:t>2020年政务公开工作要点任务清单</w:t>
      </w:r>
      <w:bookmarkStart w:id="3" w:name="_GoBack"/>
      <w:bookmarkEnd w:id="3"/>
    </w:p>
    <w:tbl>
      <w:tblPr>
        <w:tblStyle w:val="a5"/>
        <w:tblW w:w="14567" w:type="dxa"/>
        <w:tblLayout w:type="fixed"/>
        <w:tblLook w:val="04A0"/>
      </w:tblPr>
      <w:tblGrid>
        <w:gridCol w:w="865"/>
        <w:gridCol w:w="1428"/>
        <w:gridCol w:w="1501"/>
        <w:gridCol w:w="7654"/>
        <w:gridCol w:w="1560"/>
        <w:gridCol w:w="1559"/>
      </w:tblGrid>
      <w:tr w:rsidR="004A7011" w:rsidTr="00DB100D">
        <w:trPr>
          <w:trHeight w:val="601"/>
          <w:tblHeader/>
        </w:trPr>
        <w:tc>
          <w:tcPr>
            <w:tcW w:w="865" w:type="dxa"/>
          </w:tcPr>
          <w:p w:rsidR="004A7011" w:rsidRDefault="00D52A20">
            <w:pPr>
              <w:jc w:val="center"/>
              <w:rPr>
                <w:b/>
                <w:bCs/>
                <w:sz w:val="30"/>
                <w:szCs w:val="30"/>
              </w:rPr>
            </w:pPr>
            <w:r>
              <w:rPr>
                <w:rFonts w:hint="eastAsia"/>
                <w:b/>
                <w:bCs/>
                <w:sz w:val="30"/>
                <w:szCs w:val="30"/>
              </w:rPr>
              <w:t>序号</w:t>
            </w:r>
          </w:p>
        </w:tc>
        <w:tc>
          <w:tcPr>
            <w:tcW w:w="2929" w:type="dxa"/>
            <w:gridSpan w:val="2"/>
          </w:tcPr>
          <w:p w:rsidR="004A7011" w:rsidRDefault="00D52A20">
            <w:pPr>
              <w:jc w:val="center"/>
              <w:rPr>
                <w:b/>
                <w:bCs/>
                <w:sz w:val="30"/>
                <w:szCs w:val="30"/>
              </w:rPr>
            </w:pPr>
            <w:r>
              <w:rPr>
                <w:rFonts w:hint="eastAsia"/>
                <w:b/>
                <w:bCs/>
                <w:sz w:val="30"/>
                <w:szCs w:val="30"/>
              </w:rPr>
              <w:t>重点任务</w:t>
            </w:r>
          </w:p>
        </w:tc>
        <w:tc>
          <w:tcPr>
            <w:tcW w:w="7654" w:type="dxa"/>
          </w:tcPr>
          <w:p w:rsidR="004A7011" w:rsidRDefault="00D52A20">
            <w:pPr>
              <w:jc w:val="center"/>
              <w:rPr>
                <w:b/>
                <w:bCs/>
                <w:sz w:val="30"/>
                <w:szCs w:val="30"/>
              </w:rPr>
            </w:pPr>
            <w:r>
              <w:rPr>
                <w:rFonts w:hint="eastAsia"/>
                <w:b/>
                <w:bCs/>
                <w:sz w:val="30"/>
                <w:szCs w:val="30"/>
              </w:rPr>
              <w:t>落实举措</w:t>
            </w:r>
          </w:p>
        </w:tc>
        <w:tc>
          <w:tcPr>
            <w:tcW w:w="1560" w:type="dxa"/>
          </w:tcPr>
          <w:p w:rsidR="004A7011" w:rsidRDefault="00D52A20">
            <w:pPr>
              <w:jc w:val="center"/>
              <w:rPr>
                <w:b/>
                <w:bCs/>
                <w:sz w:val="30"/>
                <w:szCs w:val="30"/>
              </w:rPr>
            </w:pPr>
            <w:r>
              <w:rPr>
                <w:rFonts w:hint="eastAsia"/>
                <w:b/>
                <w:bCs/>
                <w:sz w:val="30"/>
                <w:szCs w:val="30"/>
              </w:rPr>
              <w:t>责任单位</w:t>
            </w:r>
          </w:p>
        </w:tc>
        <w:tc>
          <w:tcPr>
            <w:tcW w:w="1559" w:type="dxa"/>
          </w:tcPr>
          <w:p w:rsidR="004A7011" w:rsidRDefault="00D52A20">
            <w:pPr>
              <w:jc w:val="center"/>
              <w:rPr>
                <w:b/>
                <w:bCs/>
                <w:sz w:val="30"/>
                <w:szCs w:val="30"/>
              </w:rPr>
            </w:pPr>
            <w:r>
              <w:rPr>
                <w:rFonts w:hint="eastAsia"/>
                <w:b/>
                <w:bCs/>
                <w:sz w:val="30"/>
                <w:szCs w:val="30"/>
              </w:rPr>
              <w:t>完成时限</w:t>
            </w:r>
          </w:p>
        </w:tc>
      </w:tr>
      <w:tr w:rsidR="004A7011" w:rsidTr="00D500AA">
        <w:trPr>
          <w:trHeight w:val="2552"/>
        </w:trPr>
        <w:tc>
          <w:tcPr>
            <w:tcW w:w="865" w:type="dxa"/>
          </w:tcPr>
          <w:p w:rsidR="004A7011" w:rsidRDefault="00D52A20">
            <w:pPr>
              <w:jc w:val="center"/>
              <w:rPr>
                <w:rFonts w:ascii="仿宋" w:eastAsia="仿宋" w:hAnsi="仿宋" w:cs="仿宋"/>
                <w:b/>
                <w:bCs/>
                <w:color w:val="000000" w:themeColor="text1"/>
                <w:sz w:val="28"/>
                <w:szCs w:val="28"/>
              </w:rPr>
            </w:pPr>
            <w:r>
              <w:rPr>
                <w:rFonts w:ascii="仿宋" w:eastAsia="仿宋" w:hAnsi="仿宋" w:cs="仿宋" w:hint="eastAsia"/>
                <w:b/>
                <w:bCs/>
                <w:color w:val="000000" w:themeColor="text1"/>
                <w:sz w:val="28"/>
                <w:szCs w:val="28"/>
              </w:rPr>
              <w:t>1</w:t>
            </w:r>
          </w:p>
        </w:tc>
        <w:tc>
          <w:tcPr>
            <w:tcW w:w="1428" w:type="dxa"/>
            <w:vMerge w:val="restart"/>
            <w:vAlign w:val="center"/>
          </w:tcPr>
          <w:p w:rsidR="004A7011" w:rsidRDefault="00D52A20">
            <w:pPr>
              <w:rPr>
                <w:rFonts w:ascii="仿宋" w:eastAsia="仿宋" w:hAnsi="仿宋" w:cs="仿宋"/>
                <w:b/>
                <w:bCs/>
                <w:color w:val="000000" w:themeColor="text1"/>
                <w:sz w:val="24"/>
              </w:rPr>
            </w:pPr>
            <w:r>
              <w:rPr>
                <w:rFonts w:ascii="仿宋" w:eastAsia="仿宋" w:hAnsi="仿宋" w:cs="仿宋" w:hint="eastAsia"/>
                <w:b/>
                <w:bCs/>
                <w:color w:val="000000" w:themeColor="text1"/>
                <w:sz w:val="24"/>
              </w:rPr>
              <w:t>一、加强权力配置信息和决策信息的公开</w:t>
            </w:r>
          </w:p>
          <w:p w:rsidR="004A7011" w:rsidRDefault="004A7011">
            <w:pPr>
              <w:rPr>
                <w:rFonts w:ascii="仿宋" w:eastAsia="仿宋" w:hAnsi="仿宋" w:cs="仿宋"/>
                <w:b/>
                <w:bCs/>
                <w:color w:val="000000" w:themeColor="text1"/>
                <w:sz w:val="24"/>
              </w:rPr>
            </w:pPr>
          </w:p>
        </w:tc>
        <w:tc>
          <w:tcPr>
            <w:tcW w:w="1501" w:type="dxa"/>
            <w:vAlign w:val="center"/>
          </w:tcPr>
          <w:p w:rsidR="004A7011" w:rsidRDefault="00D52A20">
            <w:pPr>
              <w:rPr>
                <w:rFonts w:ascii="仿宋" w:eastAsia="仿宋" w:hAnsi="仿宋" w:cs="仿宋"/>
                <w:b/>
                <w:bCs/>
                <w:color w:val="000000" w:themeColor="text1"/>
                <w:sz w:val="24"/>
              </w:rPr>
            </w:pPr>
            <w:r>
              <w:rPr>
                <w:rFonts w:ascii="仿宋" w:eastAsia="仿宋" w:hAnsi="仿宋" w:cs="仿宋" w:hint="eastAsia"/>
                <w:b/>
                <w:bCs/>
                <w:color w:val="000000" w:themeColor="text1"/>
                <w:sz w:val="24"/>
              </w:rPr>
              <w:t>1、加强权力配置信息公开。</w:t>
            </w:r>
          </w:p>
        </w:tc>
        <w:tc>
          <w:tcPr>
            <w:tcW w:w="7654" w:type="dxa"/>
          </w:tcPr>
          <w:p w:rsidR="004A7011" w:rsidRDefault="00F848F4" w:rsidP="00F848F4">
            <w:pPr>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各单位</w:t>
            </w:r>
            <w:r w:rsidR="00D52A20">
              <w:rPr>
                <w:rFonts w:ascii="仿宋" w:eastAsia="仿宋" w:hAnsi="仿宋" w:cs="仿宋" w:hint="eastAsia"/>
                <w:color w:val="000000" w:themeColor="text1"/>
                <w:sz w:val="24"/>
              </w:rPr>
              <w:t>对照法律法规规章，全面梳理本机关依法行使的行政权力和依法承担的公共服务职责，及时更新调整权责清单和政务服务事项清单并按照要求公开。除涉密事项外，清单应在</w:t>
            </w:r>
            <w:r>
              <w:rPr>
                <w:rFonts w:ascii="仿宋" w:eastAsia="仿宋" w:hAnsi="仿宋" w:cs="仿宋" w:hint="eastAsia"/>
                <w:color w:val="000000" w:themeColor="text1"/>
                <w:sz w:val="24"/>
              </w:rPr>
              <w:t>区</w:t>
            </w:r>
            <w:r w:rsidR="00D52A20">
              <w:rPr>
                <w:rFonts w:ascii="仿宋" w:eastAsia="仿宋" w:hAnsi="仿宋" w:cs="仿宋" w:hint="eastAsia"/>
                <w:color w:val="000000" w:themeColor="text1"/>
                <w:sz w:val="24"/>
              </w:rPr>
              <w:t>门户网站专栏进行集中公布，接受社会监督。机构改革和行政权力调整后，及时在</w:t>
            </w:r>
            <w:r>
              <w:rPr>
                <w:rFonts w:ascii="仿宋" w:eastAsia="仿宋" w:hAnsi="仿宋" w:cs="仿宋" w:hint="eastAsia"/>
                <w:color w:val="000000" w:themeColor="text1"/>
                <w:sz w:val="24"/>
              </w:rPr>
              <w:t>区</w:t>
            </w:r>
            <w:r w:rsidR="00D52A20">
              <w:rPr>
                <w:rFonts w:ascii="仿宋" w:eastAsia="仿宋" w:hAnsi="仿宋" w:cs="仿宋" w:hint="eastAsia"/>
                <w:color w:val="000000" w:themeColor="text1"/>
                <w:sz w:val="24"/>
              </w:rPr>
              <w:t>门户网站及其他有效载体上向社会公布调整后的行政权力清单。</w:t>
            </w:r>
            <w:r>
              <w:rPr>
                <w:rFonts w:ascii="仿宋" w:eastAsia="仿宋" w:hAnsi="仿宋" w:cs="仿宋" w:hint="eastAsia"/>
                <w:color w:val="000000" w:themeColor="text1"/>
                <w:sz w:val="24"/>
              </w:rPr>
              <w:t>各单位</w:t>
            </w:r>
            <w:r w:rsidR="00D52A20">
              <w:rPr>
                <w:rFonts w:ascii="仿宋" w:eastAsia="仿宋" w:hAnsi="仿宋" w:cs="仿宋" w:hint="eastAsia"/>
                <w:color w:val="000000" w:themeColor="text1"/>
                <w:sz w:val="24"/>
              </w:rPr>
              <w:t>要全面开展权责清单编制工作，并公布本级政府机构、职能、权限、程序、责任等信息，全面展现政府机构权力配置情况，如办公时间、办公地点、联系方式等。</w:t>
            </w:r>
          </w:p>
        </w:tc>
        <w:tc>
          <w:tcPr>
            <w:tcW w:w="1560" w:type="dxa"/>
            <w:vAlign w:val="center"/>
          </w:tcPr>
          <w:p w:rsidR="004A7011" w:rsidRDefault="00D52A20">
            <w:pPr>
              <w:jc w:val="center"/>
              <w:rPr>
                <w:rFonts w:ascii="仿宋" w:eastAsia="仿宋" w:hAnsi="仿宋" w:cs="仿宋"/>
                <w:color w:val="000000" w:themeColor="text1"/>
                <w:sz w:val="28"/>
                <w:szCs w:val="28"/>
              </w:rPr>
            </w:pPr>
            <w:r>
              <w:rPr>
                <w:rFonts w:ascii="仿宋" w:eastAsia="仿宋" w:hAnsi="仿宋" w:cs="仿宋" w:hint="eastAsia"/>
                <w:color w:val="000000" w:themeColor="text1"/>
                <w:sz w:val="24"/>
              </w:rPr>
              <w:t>各单位按职能分别落实</w:t>
            </w:r>
          </w:p>
        </w:tc>
        <w:tc>
          <w:tcPr>
            <w:tcW w:w="1559" w:type="dxa"/>
            <w:vAlign w:val="center"/>
          </w:tcPr>
          <w:p w:rsidR="004A7011" w:rsidRDefault="00D52A20">
            <w:pPr>
              <w:jc w:val="center"/>
              <w:rPr>
                <w:rFonts w:ascii="仿宋" w:eastAsia="仿宋" w:hAnsi="仿宋" w:cs="仿宋"/>
                <w:color w:val="000000" w:themeColor="text1"/>
                <w:sz w:val="24"/>
              </w:rPr>
            </w:pPr>
            <w:r>
              <w:rPr>
                <w:rFonts w:ascii="仿宋" w:eastAsia="仿宋" w:hAnsi="仿宋" w:cs="仿宋" w:hint="eastAsia"/>
                <w:color w:val="000000" w:themeColor="text1"/>
                <w:sz w:val="24"/>
              </w:rPr>
              <w:t>12月底前</w:t>
            </w:r>
          </w:p>
        </w:tc>
      </w:tr>
      <w:tr w:rsidR="004A7011" w:rsidTr="00DB100D">
        <w:tc>
          <w:tcPr>
            <w:tcW w:w="865" w:type="dxa"/>
          </w:tcPr>
          <w:p w:rsidR="004A7011" w:rsidRDefault="00D52A20">
            <w:pPr>
              <w:jc w:val="center"/>
              <w:rPr>
                <w:rFonts w:ascii="仿宋" w:eastAsia="仿宋" w:hAnsi="仿宋" w:cs="仿宋"/>
                <w:b/>
                <w:bCs/>
                <w:color w:val="000000" w:themeColor="text1"/>
                <w:sz w:val="28"/>
                <w:szCs w:val="28"/>
              </w:rPr>
            </w:pPr>
            <w:r>
              <w:rPr>
                <w:rFonts w:ascii="仿宋" w:eastAsia="仿宋" w:hAnsi="仿宋" w:cs="仿宋" w:hint="eastAsia"/>
                <w:b/>
                <w:bCs/>
                <w:color w:val="000000" w:themeColor="text1"/>
                <w:sz w:val="28"/>
                <w:szCs w:val="28"/>
              </w:rPr>
              <w:t>2</w:t>
            </w:r>
          </w:p>
        </w:tc>
        <w:tc>
          <w:tcPr>
            <w:tcW w:w="1428" w:type="dxa"/>
            <w:vMerge/>
            <w:vAlign w:val="center"/>
          </w:tcPr>
          <w:p w:rsidR="004A7011" w:rsidRDefault="004A7011">
            <w:pPr>
              <w:rPr>
                <w:rFonts w:ascii="仿宋" w:eastAsia="仿宋" w:hAnsi="仿宋" w:cs="仿宋"/>
                <w:b/>
                <w:bCs/>
                <w:color w:val="000000" w:themeColor="text1"/>
                <w:sz w:val="24"/>
              </w:rPr>
            </w:pPr>
          </w:p>
        </w:tc>
        <w:tc>
          <w:tcPr>
            <w:tcW w:w="1501" w:type="dxa"/>
            <w:vAlign w:val="center"/>
          </w:tcPr>
          <w:p w:rsidR="004A7011" w:rsidRDefault="00D52A20">
            <w:pPr>
              <w:rPr>
                <w:rFonts w:ascii="仿宋" w:eastAsia="仿宋" w:hAnsi="仿宋" w:cs="仿宋"/>
                <w:b/>
                <w:bCs/>
                <w:color w:val="000000" w:themeColor="text1"/>
                <w:sz w:val="24"/>
              </w:rPr>
            </w:pPr>
            <w:r>
              <w:rPr>
                <w:rFonts w:ascii="仿宋" w:eastAsia="仿宋" w:hAnsi="仿宋" w:cs="仿宋" w:hint="eastAsia"/>
                <w:b/>
                <w:bCs/>
                <w:color w:val="000000" w:themeColor="text1"/>
                <w:sz w:val="24"/>
              </w:rPr>
              <w:t>2、全面推进基层政务公开标准化规范化。</w:t>
            </w:r>
          </w:p>
        </w:tc>
        <w:tc>
          <w:tcPr>
            <w:tcW w:w="7654" w:type="dxa"/>
          </w:tcPr>
          <w:p w:rsidR="004A7011" w:rsidRDefault="00D52A20" w:rsidP="00F848F4">
            <w:pPr>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认真贯彻落实《国务院办公厅关于全面推进基层政务公开标准化规范化工作的指导意见》（国办发〔2019〕54号），对照国务院部门制定的26个领域基层政务公开标准指引，全面梳理细化相关领域政务公开事项。按照《吉林省全面推进基层政务公开标准化规范化工作实施方案》（吉政公组〔2020〕1号）《全面推进基层政务公开标准化规范化工作实施方案》（长府办发〔2020〕23号）相关要求，</w:t>
            </w:r>
            <w:r w:rsidR="00F848F4">
              <w:rPr>
                <w:rFonts w:ascii="仿宋" w:eastAsia="仿宋" w:hAnsi="仿宋" w:cs="仿宋" w:hint="eastAsia"/>
                <w:color w:val="000000" w:themeColor="text1"/>
                <w:sz w:val="24"/>
              </w:rPr>
              <w:t xml:space="preserve"> </w:t>
            </w:r>
            <w:r>
              <w:rPr>
                <w:rFonts w:ascii="仿宋" w:eastAsia="仿宋" w:hAnsi="仿宋" w:cs="仿宋" w:hint="eastAsia"/>
                <w:color w:val="000000" w:themeColor="text1"/>
                <w:sz w:val="24"/>
              </w:rPr>
              <w:t>2020年12月底前，</w:t>
            </w:r>
            <w:r w:rsidR="00F848F4">
              <w:rPr>
                <w:rFonts w:ascii="仿宋" w:eastAsia="仿宋" w:hAnsi="仿宋" w:cs="仿宋" w:hint="eastAsia"/>
                <w:color w:val="000000" w:themeColor="text1"/>
                <w:sz w:val="24"/>
              </w:rPr>
              <w:t>全区</w:t>
            </w:r>
            <w:r>
              <w:rPr>
                <w:rFonts w:ascii="仿宋" w:eastAsia="仿宋" w:hAnsi="仿宋" w:cs="仿宋" w:hint="eastAsia"/>
                <w:color w:val="000000" w:themeColor="text1"/>
                <w:sz w:val="24"/>
              </w:rPr>
              <w:t>政务公开主管部门要指导</w:t>
            </w:r>
            <w:r w:rsidR="00F848F4">
              <w:rPr>
                <w:rFonts w:ascii="仿宋" w:eastAsia="仿宋" w:hAnsi="仿宋" w:cs="仿宋" w:hint="eastAsia"/>
                <w:color w:val="000000" w:themeColor="text1"/>
                <w:sz w:val="24"/>
              </w:rPr>
              <w:t>各单位</w:t>
            </w:r>
            <w:r>
              <w:rPr>
                <w:rFonts w:ascii="仿宋" w:eastAsia="仿宋" w:hAnsi="仿宋" w:cs="仿宋" w:hint="eastAsia"/>
                <w:color w:val="000000" w:themeColor="text1"/>
                <w:sz w:val="24"/>
              </w:rPr>
              <w:t>编制完成本级政务公开事项标准目录，并录入吉林省基层政务公开事项查询系统，公开的事项可以在承诺公开的平台渠道中查阅到对应公开的信息，确保权力运行到哪里，公开和监督就延伸到哪里。</w:t>
            </w:r>
          </w:p>
        </w:tc>
        <w:tc>
          <w:tcPr>
            <w:tcW w:w="1560" w:type="dxa"/>
            <w:vAlign w:val="center"/>
          </w:tcPr>
          <w:p w:rsidR="004A7011" w:rsidRDefault="00F848F4" w:rsidP="00F848F4">
            <w:pPr>
              <w:jc w:val="center"/>
              <w:rPr>
                <w:rFonts w:ascii="仿宋" w:eastAsia="仿宋" w:hAnsi="仿宋" w:cs="仿宋"/>
                <w:color w:val="000000" w:themeColor="text1"/>
                <w:sz w:val="28"/>
                <w:szCs w:val="28"/>
              </w:rPr>
            </w:pPr>
            <w:r>
              <w:rPr>
                <w:rFonts w:ascii="仿宋" w:eastAsia="仿宋" w:hAnsi="仿宋" w:cs="仿宋" w:hint="eastAsia"/>
                <w:color w:val="000000" w:themeColor="text1"/>
                <w:sz w:val="24"/>
              </w:rPr>
              <w:t>营商环境建设局</w:t>
            </w:r>
            <w:r w:rsidR="00D52A20">
              <w:rPr>
                <w:rFonts w:ascii="仿宋" w:eastAsia="仿宋" w:hAnsi="仿宋" w:cs="仿宋" w:hint="eastAsia"/>
                <w:color w:val="000000" w:themeColor="text1"/>
                <w:sz w:val="24"/>
              </w:rPr>
              <w:t>牵头，各单位按职能分别落实</w:t>
            </w:r>
          </w:p>
        </w:tc>
        <w:tc>
          <w:tcPr>
            <w:tcW w:w="1559" w:type="dxa"/>
            <w:vAlign w:val="center"/>
          </w:tcPr>
          <w:p w:rsidR="004A7011" w:rsidRDefault="00D52A20">
            <w:pPr>
              <w:jc w:val="center"/>
              <w:rPr>
                <w:rFonts w:ascii="仿宋" w:eastAsia="仿宋" w:hAnsi="仿宋" w:cs="仿宋"/>
                <w:color w:val="000000" w:themeColor="text1"/>
                <w:sz w:val="24"/>
              </w:rPr>
            </w:pPr>
            <w:r>
              <w:rPr>
                <w:rFonts w:ascii="仿宋" w:eastAsia="仿宋" w:hAnsi="仿宋" w:cs="仿宋" w:hint="eastAsia"/>
                <w:color w:val="000000" w:themeColor="text1"/>
                <w:sz w:val="24"/>
              </w:rPr>
              <w:t>12月底前</w:t>
            </w:r>
          </w:p>
        </w:tc>
      </w:tr>
      <w:tr w:rsidR="004A7011" w:rsidTr="00DB100D">
        <w:tc>
          <w:tcPr>
            <w:tcW w:w="865" w:type="dxa"/>
          </w:tcPr>
          <w:p w:rsidR="004A7011" w:rsidRDefault="00D52A20">
            <w:pPr>
              <w:jc w:val="center"/>
              <w:rPr>
                <w:rFonts w:ascii="仿宋" w:eastAsia="仿宋" w:hAnsi="仿宋" w:cs="仿宋"/>
                <w:b/>
                <w:bCs/>
                <w:color w:val="000000" w:themeColor="text1"/>
                <w:sz w:val="28"/>
                <w:szCs w:val="28"/>
              </w:rPr>
            </w:pPr>
            <w:r>
              <w:rPr>
                <w:rFonts w:ascii="仿宋" w:eastAsia="仿宋" w:hAnsi="仿宋" w:cs="仿宋" w:hint="eastAsia"/>
                <w:b/>
                <w:bCs/>
                <w:color w:val="000000" w:themeColor="text1"/>
                <w:sz w:val="28"/>
                <w:szCs w:val="28"/>
              </w:rPr>
              <w:t>3</w:t>
            </w:r>
          </w:p>
        </w:tc>
        <w:tc>
          <w:tcPr>
            <w:tcW w:w="1428" w:type="dxa"/>
            <w:vMerge/>
            <w:vAlign w:val="center"/>
          </w:tcPr>
          <w:p w:rsidR="004A7011" w:rsidRDefault="004A7011">
            <w:pPr>
              <w:rPr>
                <w:rFonts w:ascii="仿宋" w:eastAsia="仿宋" w:hAnsi="仿宋" w:cs="仿宋"/>
                <w:b/>
                <w:bCs/>
                <w:color w:val="000000" w:themeColor="text1"/>
                <w:sz w:val="24"/>
              </w:rPr>
            </w:pPr>
          </w:p>
        </w:tc>
        <w:tc>
          <w:tcPr>
            <w:tcW w:w="1501" w:type="dxa"/>
            <w:vAlign w:val="center"/>
          </w:tcPr>
          <w:p w:rsidR="004A7011" w:rsidRDefault="00D52A20">
            <w:pPr>
              <w:rPr>
                <w:rFonts w:ascii="仿宋" w:eastAsia="仿宋" w:hAnsi="仿宋" w:cs="仿宋"/>
                <w:b/>
                <w:bCs/>
                <w:color w:val="000000" w:themeColor="text1"/>
                <w:sz w:val="24"/>
              </w:rPr>
            </w:pPr>
            <w:r>
              <w:rPr>
                <w:rFonts w:ascii="仿宋" w:eastAsia="仿宋" w:hAnsi="仿宋" w:cs="仿宋" w:hint="eastAsia"/>
                <w:b/>
                <w:bCs/>
                <w:color w:val="000000" w:themeColor="text1"/>
                <w:sz w:val="24"/>
              </w:rPr>
              <w:t>3、强化政务信息规范管理。</w:t>
            </w:r>
          </w:p>
        </w:tc>
        <w:tc>
          <w:tcPr>
            <w:tcW w:w="7654" w:type="dxa"/>
          </w:tcPr>
          <w:p w:rsidR="004A7011" w:rsidRDefault="00D52A20">
            <w:pPr>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建立完善政务信息制作、获取、处理等制度，对政务信息进行全生命周期的规范管理，完善政府信息公开动态管理机制，对于已公开的法律、法规、规章、规范性文件等重要政务信息，按照“放管服”改革要求及时立、改、废，并进行动态调整更新。逐步整理形成本级政府和本系统制度文件汇编，并集中统一对外公开。构建权威发布、信息共享、动态更新的行政规范性文件信息平台，以大数据等技术手段实现对文件</w:t>
            </w:r>
            <w:r>
              <w:rPr>
                <w:rFonts w:ascii="仿宋" w:eastAsia="仿宋" w:hAnsi="仿宋" w:cs="仿宋" w:hint="eastAsia"/>
                <w:color w:val="000000" w:themeColor="text1"/>
                <w:sz w:val="24"/>
              </w:rPr>
              <w:lastRenderedPageBreak/>
              <w:t>的标准化、精细化、动态化管理。通过信息化手段不断降低政务信息管理成本，提高管理效率，以政务信息管理的现代化促进政务公开工作的现代化。</w:t>
            </w:r>
          </w:p>
        </w:tc>
        <w:tc>
          <w:tcPr>
            <w:tcW w:w="1560" w:type="dxa"/>
            <w:vAlign w:val="center"/>
          </w:tcPr>
          <w:p w:rsidR="004A7011" w:rsidRDefault="00D52A20">
            <w:pPr>
              <w:jc w:val="center"/>
              <w:rPr>
                <w:rFonts w:ascii="仿宋" w:eastAsia="仿宋" w:hAnsi="仿宋" w:cs="仿宋"/>
                <w:color w:val="000000" w:themeColor="text1"/>
                <w:sz w:val="28"/>
                <w:szCs w:val="28"/>
              </w:rPr>
            </w:pPr>
            <w:r>
              <w:rPr>
                <w:rFonts w:ascii="仿宋" w:eastAsia="仿宋" w:hAnsi="仿宋" w:cs="仿宋" w:hint="eastAsia"/>
                <w:color w:val="000000" w:themeColor="text1"/>
                <w:sz w:val="24"/>
              </w:rPr>
              <w:lastRenderedPageBreak/>
              <w:t>各单位按职能分别落实</w:t>
            </w:r>
          </w:p>
        </w:tc>
        <w:tc>
          <w:tcPr>
            <w:tcW w:w="1559" w:type="dxa"/>
            <w:vAlign w:val="center"/>
          </w:tcPr>
          <w:p w:rsidR="004A7011" w:rsidRDefault="00D52A20">
            <w:pPr>
              <w:jc w:val="center"/>
              <w:rPr>
                <w:rFonts w:ascii="仿宋" w:eastAsia="仿宋" w:hAnsi="仿宋" w:cs="仿宋"/>
                <w:color w:val="000000" w:themeColor="text1"/>
                <w:sz w:val="24"/>
              </w:rPr>
            </w:pPr>
            <w:r>
              <w:rPr>
                <w:rFonts w:ascii="仿宋" w:eastAsia="仿宋" w:hAnsi="仿宋" w:cs="仿宋" w:hint="eastAsia"/>
                <w:color w:val="000000" w:themeColor="text1"/>
                <w:sz w:val="24"/>
              </w:rPr>
              <w:t>12月底前</w:t>
            </w:r>
          </w:p>
        </w:tc>
      </w:tr>
      <w:tr w:rsidR="004A7011" w:rsidTr="00DB100D">
        <w:tc>
          <w:tcPr>
            <w:tcW w:w="865" w:type="dxa"/>
          </w:tcPr>
          <w:p w:rsidR="004A7011" w:rsidRDefault="00D52A20">
            <w:pPr>
              <w:jc w:val="center"/>
              <w:rPr>
                <w:rFonts w:ascii="仿宋" w:eastAsia="仿宋" w:hAnsi="仿宋" w:cs="仿宋"/>
                <w:b/>
                <w:bCs/>
                <w:color w:val="000000" w:themeColor="text1"/>
                <w:sz w:val="28"/>
                <w:szCs w:val="28"/>
              </w:rPr>
            </w:pPr>
            <w:r>
              <w:rPr>
                <w:rFonts w:ascii="仿宋" w:eastAsia="仿宋" w:hAnsi="仿宋" w:cs="仿宋" w:hint="eastAsia"/>
                <w:b/>
                <w:bCs/>
                <w:color w:val="000000" w:themeColor="text1"/>
                <w:sz w:val="28"/>
                <w:szCs w:val="28"/>
              </w:rPr>
              <w:lastRenderedPageBreak/>
              <w:t>4</w:t>
            </w:r>
          </w:p>
        </w:tc>
        <w:tc>
          <w:tcPr>
            <w:tcW w:w="1428" w:type="dxa"/>
            <w:vMerge w:val="restart"/>
            <w:vAlign w:val="center"/>
          </w:tcPr>
          <w:p w:rsidR="004A7011" w:rsidRDefault="00D52A20">
            <w:pPr>
              <w:rPr>
                <w:rFonts w:ascii="仿宋" w:eastAsia="仿宋" w:hAnsi="仿宋" w:cs="仿宋"/>
                <w:b/>
                <w:bCs/>
                <w:color w:val="000000" w:themeColor="text1"/>
                <w:sz w:val="24"/>
              </w:rPr>
            </w:pPr>
            <w:r>
              <w:rPr>
                <w:rFonts w:ascii="仿宋" w:eastAsia="仿宋" w:hAnsi="仿宋" w:cs="仿宋" w:hint="eastAsia"/>
                <w:b/>
                <w:bCs/>
                <w:color w:val="000000" w:themeColor="text1"/>
                <w:sz w:val="24"/>
              </w:rPr>
              <w:t>二、聚焦“六稳”“六保”工作加强政策解读</w:t>
            </w:r>
          </w:p>
          <w:p w:rsidR="004A7011" w:rsidRDefault="004A7011">
            <w:pPr>
              <w:rPr>
                <w:rFonts w:ascii="仿宋" w:eastAsia="仿宋" w:hAnsi="仿宋" w:cs="仿宋"/>
                <w:b/>
                <w:bCs/>
                <w:color w:val="000000" w:themeColor="text1"/>
                <w:sz w:val="24"/>
              </w:rPr>
            </w:pPr>
          </w:p>
        </w:tc>
        <w:tc>
          <w:tcPr>
            <w:tcW w:w="1501" w:type="dxa"/>
            <w:vAlign w:val="center"/>
          </w:tcPr>
          <w:p w:rsidR="004A7011" w:rsidRDefault="00D52A20">
            <w:pPr>
              <w:rPr>
                <w:rFonts w:ascii="仿宋" w:eastAsia="仿宋" w:hAnsi="仿宋" w:cs="仿宋"/>
                <w:b/>
                <w:bCs/>
                <w:color w:val="000000" w:themeColor="text1"/>
                <w:sz w:val="24"/>
              </w:rPr>
            </w:pPr>
            <w:r>
              <w:rPr>
                <w:rFonts w:ascii="仿宋" w:eastAsia="仿宋" w:hAnsi="仿宋" w:cs="仿宋" w:hint="eastAsia"/>
                <w:b/>
                <w:bCs/>
                <w:color w:val="000000" w:themeColor="text1"/>
                <w:sz w:val="24"/>
              </w:rPr>
              <w:t>4、助力扎实做好“六稳”工作。</w:t>
            </w:r>
          </w:p>
        </w:tc>
        <w:tc>
          <w:tcPr>
            <w:tcW w:w="7654" w:type="dxa"/>
          </w:tcPr>
          <w:p w:rsidR="004A7011" w:rsidRDefault="00D52A20" w:rsidP="00F848F4">
            <w:pPr>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围绕省</w:t>
            </w:r>
            <w:r w:rsidR="00F848F4">
              <w:rPr>
                <w:rFonts w:ascii="仿宋" w:eastAsia="仿宋" w:hAnsi="仿宋" w:cs="仿宋" w:hint="eastAsia"/>
                <w:color w:val="000000" w:themeColor="text1"/>
                <w:sz w:val="24"/>
              </w:rPr>
              <w:t>市</w:t>
            </w:r>
            <w:r>
              <w:rPr>
                <w:rFonts w:ascii="仿宋" w:eastAsia="仿宋" w:hAnsi="仿宋" w:cs="仿宋" w:hint="eastAsia"/>
                <w:color w:val="000000" w:themeColor="text1"/>
                <w:sz w:val="24"/>
              </w:rPr>
              <w:t>经济工作会议精神和《政府工作报告》要求，扎实做好稳就业、稳金融、稳外贸、稳外资、稳投资、稳预期各项政策举措解读力度，特别是结合“三抓”“三早”和工业服务、消费供给、投资增长、招商引资、营商环境建设“五项攻坚”行动，切实采用多种形式、丰富解读内容、增强传播影响、释放积极信号、营造良好舆论、抓好政策落实，最大程度发挥政策效应。</w:t>
            </w:r>
          </w:p>
        </w:tc>
        <w:tc>
          <w:tcPr>
            <w:tcW w:w="1560" w:type="dxa"/>
            <w:vAlign w:val="center"/>
          </w:tcPr>
          <w:p w:rsidR="004A7011" w:rsidRDefault="00D52A20">
            <w:pPr>
              <w:jc w:val="center"/>
              <w:rPr>
                <w:rFonts w:ascii="仿宋" w:eastAsia="仿宋" w:hAnsi="仿宋" w:cs="仿宋"/>
                <w:color w:val="000000" w:themeColor="text1"/>
                <w:sz w:val="28"/>
                <w:szCs w:val="28"/>
              </w:rPr>
            </w:pPr>
            <w:r>
              <w:rPr>
                <w:rFonts w:ascii="仿宋" w:eastAsia="仿宋" w:hAnsi="仿宋" w:cs="仿宋" w:hint="eastAsia"/>
                <w:color w:val="000000" w:themeColor="text1"/>
                <w:sz w:val="24"/>
              </w:rPr>
              <w:t>各单位按职能分别落实</w:t>
            </w:r>
          </w:p>
        </w:tc>
        <w:tc>
          <w:tcPr>
            <w:tcW w:w="1559" w:type="dxa"/>
            <w:vAlign w:val="center"/>
          </w:tcPr>
          <w:p w:rsidR="004A7011" w:rsidRDefault="00D52A20">
            <w:pPr>
              <w:jc w:val="center"/>
              <w:rPr>
                <w:rFonts w:ascii="仿宋" w:eastAsia="仿宋" w:hAnsi="仿宋" w:cs="仿宋"/>
                <w:color w:val="000000" w:themeColor="text1"/>
                <w:sz w:val="24"/>
              </w:rPr>
            </w:pPr>
            <w:r>
              <w:rPr>
                <w:rFonts w:ascii="仿宋" w:eastAsia="仿宋" w:hAnsi="仿宋" w:cs="仿宋" w:hint="eastAsia"/>
                <w:color w:val="000000" w:themeColor="text1"/>
                <w:sz w:val="24"/>
              </w:rPr>
              <w:t>12月底前</w:t>
            </w:r>
          </w:p>
        </w:tc>
      </w:tr>
      <w:tr w:rsidR="004A7011" w:rsidTr="00DB100D">
        <w:tc>
          <w:tcPr>
            <w:tcW w:w="865" w:type="dxa"/>
          </w:tcPr>
          <w:p w:rsidR="004A7011" w:rsidRDefault="00D52A20">
            <w:pPr>
              <w:jc w:val="center"/>
              <w:rPr>
                <w:rFonts w:ascii="仿宋" w:eastAsia="仿宋" w:hAnsi="仿宋" w:cs="仿宋"/>
                <w:b/>
                <w:bCs/>
                <w:color w:val="000000" w:themeColor="text1"/>
                <w:sz w:val="28"/>
                <w:szCs w:val="28"/>
              </w:rPr>
            </w:pPr>
            <w:r>
              <w:rPr>
                <w:rFonts w:ascii="仿宋" w:eastAsia="仿宋" w:hAnsi="仿宋" w:cs="仿宋" w:hint="eastAsia"/>
                <w:b/>
                <w:bCs/>
                <w:color w:val="000000" w:themeColor="text1"/>
                <w:sz w:val="28"/>
                <w:szCs w:val="28"/>
              </w:rPr>
              <w:t>5</w:t>
            </w:r>
          </w:p>
        </w:tc>
        <w:tc>
          <w:tcPr>
            <w:tcW w:w="1428" w:type="dxa"/>
            <w:vMerge/>
            <w:vAlign w:val="center"/>
          </w:tcPr>
          <w:p w:rsidR="004A7011" w:rsidRDefault="004A7011">
            <w:pPr>
              <w:rPr>
                <w:rFonts w:ascii="仿宋" w:eastAsia="仿宋" w:hAnsi="仿宋" w:cs="仿宋"/>
                <w:b/>
                <w:bCs/>
                <w:color w:val="000000" w:themeColor="text1"/>
                <w:sz w:val="24"/>
              </w:rPr>
            </w:pPr>
          </w:p>
        </w:tc>
        <w:tc>
          <w:tcPr>
            <w:tcW w:w="1501" w:type="dxa"/>
            <w:vAlign w:val="center"/>
          </w:tcPr>
          <w:p w:rsidR="004A7011" w:rsidRDefault="00D52A20">
            <w:pPr>
              <w:rPr>
                <w:rFonts w:ascii="仿宋" w:eastAsia="仿宋" w:hAnsi="仿宋" w:cs="仿宋"/>
                <w:b/>
                <w:bCs/>
                <w:color w:val="000000" w:themeColor="text1"/>
                <w:sz w:val="24"/>
              </w:rPr>
            </w:pPr>
            <w:r>
              <w:rPr>
                <w:rFonts w:ascii="仿宋" w:eastAsia="仿宋" w:hAnsi="仿宋" w:cs="仿宋" w:hint="eastAsia"/>
                <w:b/>
                <w:bCs/>
                <w:color w:val="000000" w:themeColor="text1"/>
                <w:sz w:val="24"/>
              </w:rPr>
              <w:t>5、助力全面落实“六保”任务。</w:t>
            </w:r>
          </w:p>
        </w:tc>
        <w:tc>
          <w:tcPr>
            <w:tcW w:w="7654" w:type="dxa"/>
          </w:tcPr>
          <w:p w:rsidR="004A7011" w:rsidRDefault="00D52A20" w:rsidP="00DB100D">
            <w:pPr>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紧紧围绕打好三大攻坚战、增强发展新动能、优化营商环境、有效扩大内需、激发市场活力、保障改善民生、稳定外贸外资、稳住企业就业，实时发布保居民就业、保基本民生、保市场主体、保粮食能源安全、保产业链供应链稳定、保基层运转等相关政策信息，解读好政策措施，发挥好工作成效。各部门要着力做好财政领域、金融领域、民生领域的政策公开。加大纾困和激发市场活力规模性政策的公开力度，确保政策资金流向、使用公开透明，让政策资金直达市县基层、直接惠企利民。</w:t>
            </w:r>
          </w:p>
        </w:tc>
        <w:tc>
          <w:tcPr>
            <w:tcW w:w="1560" w:type="dxa"/>
            <w:vAlign w:val="center"/>
          </w:tcPr>
          <w:p w:rsidR="004A7011" w:rsidRDefault="00DB100D">
            <w:pPr>
              <w:jc w:val="center"/>
              <w:rPr>
                <w:rFonts w:ascii="仿宋" w:eastAsia="仿宋" w:hAnsi="仿宋" w:cs="仿宋"/>
                <w:color w:val="000000" w:themeColor="text1"/>
                <w:sz w:val="28"/>
                <w:szCs w:val="28"/>
              </w:rPr>
            </w:pPr>
            <w:r>
              <w:rPr>
                <w:rFonts w:ascii="仿宋" w:eastAsia="仿宋" w:hAnsi="仿宋" w:cs="仿宋" w:hint="eastAsia"/>
                <w:color w:val="000000" w:themeColor="text1"/>
                <w:sz w:val="24"/>
              </w:rPr>
              <w:t>宣传、网信部门以及各单位按职能分别落实</w:t>
            </w:r>
          </w:p>
        </w:tc>
        <w:tc>
          <w:tcPr>
            <w:tcW w:w="1559" w:type="dxa"/>
            <w:vAlign w:val="center"/>
          </w:tcPr>
          <w:p w:rsidR="004A7011" w:rsidRDefault="00D52A20">
            <w:pPr>
              <w:jc w:val="center"/>
              <w:rPr>
                <w:rFonts w:ascii="仿宋" w:eastAsia="仿宋" w:hAnsi="仿宋" w:cs="仿宋"/>
                <w:color w:val="000000" w:themeColor="text1"/>
                <w:sz w:val="24"/>
              </w:rPr>
            </w:pPr>
            <w:r>
              <w:rPr>
                <w:rFonts w:ascii="仿宋" w:eastAsia="仿宋" w:hAnsi="仿宋" w:cs="仿宋" w:hint="eastAsia"/>
                <w:color w:val="000000" w:themeColor="text1"/>
                <w:sz w:val="24"/>
              </w:rPr>
              <w:t>12月底前</w:t>
            </w:r>
          </w:p>
        </w:tc>
      </w:tr>
      <w:tr w:rsidR="004A7011" w:rsidTr="00DB100D">
        <w:trPr>
          <w:trHeight w:val="2756"/>
        </w:trPr>
        <w:tc>
          <w:tcPr>
            <w:tcW w:w="865" w:type="dxa"/>
          </w:tcPr>
          <w:p w:rsidR="004A7011" w:rsidRDefault="00D52A20">
            <w:pPr>
              <w:jc w:val="center"/>
              <w:rPr>
                <w:rFonts w:ascii="仿宋" w:eastAsia="仿宋" w:hAnsi="仿宋" w:cs="仿宋"/>
                <w:b/>
                <w:bCs/>
                <w:color w:val="000000" w:themeColor="text1"/>
                <w:sz w:val="28"/>
                <w:szCs w:val="28"/>
              </w:rPr>
            </w:pPr>
            <w:r>
              <w:rPr>
                <w:rFonts w:ascii="仿宋" w:eastAsia="仿宋" w:hAnsi="仿宋" w:cs="仿宋" w:hint="eastAsia"/>
                <w:b/>
                <w:bCs/>
                <w:color w:val="000000" w:themeColor="text1"/>
                <w:sz w:val="28"/>
                <w:szCs w:val="28"/>
              </w:rPr>
              <w:t>6</w:t>
            </w:r>
          </w:p>
        </w:tc>
        <w:tc>
          <w:tcPr>
            <w:tcW w:w="1428" w:type="dxa"/>
            <w:vMerge/>
            <w:vAlign w:val="center"/>
          </w:tcPr>
          <w:p w:rsidR="004A7011" w:rsidRDefault="004A7011">
            <w:pPr>
              <w:rPr>
                <w:rFonts w:ascii="仿宋" w:eastAsia="仿宋" w:hAnsi="仿宋" w:cs="仿宋"/>
                <w:b/>
                <w:bCs/>
                <w:color w:val="000000" w:themeColor="text1"/>
                <w:sz w:val="24"/>
              </w:rPr>
            </w:pPr>
          </w:p>
        </w:tc>
        <w:tc>
          <w:tcPr>
            <w:tcW w:w="1501" w:type="dxa"/>
            <w:vAlign w:val="center"/>
          </w:tcPr>
          <w:p w:rsidR="004A7011" w:rsidRDefault="00D52A20">
            <w:pPr>
              <w:rPr>
                <w:rFonts w:ascii="仿宋" w:eastAsia="仿宋" w:hAnsi="仿宋" w:cs="仿宋"/>
                <w:b/>
                <w:bCs/>
                <w:color w:val="000000" w:themeColor="text1"/>
                <w:sz w:val="24"/>
              </w:rPr>
            </w:pPr>
            <w:r>
              <w:rPr>
                <w:rFonts w:ascii="仿宋" w:eastAsia="仿宋" w:hAnsi="仿宋" w:cs="仿宋" w:hint="eastAsia"/>
                <w:b/>
                <w:bCs/>
                <w:color w:val="000000" w:themeColor="text1"/>
                <w:sz w:val="24"/>
              </w:rPr>
              <w:t>6、强化监督考评，提升解读质效。</w:t>
            </w:r>
          </w:p>
        </w:tc>
        <w:tc>
          <w:tcPr>
            <w:tcW w:w="7654" w:type="dxa"/>
          </w:tcPr>
          <w:p w:rsidR="004A7011" w:rsidRDefault="00D52A20" w:rsidP="00DB100D">
            <w:pPr>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加强对政策解读工作的监督、调度，着重从政策背景、决策依据、出台目的、重要举措等方面开展解读。坚决杜绝庸俗化解读，如把“纸上写的”解读为“实际做的”、把需要努力才能实现的工作目标解读为群众已经实际享受的政策红利。按照《吉林省省直行政机关政策解读工作办法》（吉政公组〔2020〕2号）要求，对省直行政机关各部门政策解读情况进行考评，并将考评结果纳入部门年终绩效考核。比照省里做法抓好</w:t>
            </w:r>
            <w:r w:rsidR="00DB100D">
              <w:rPr>
                <w:rFonts w:ascii="仿宋" w:eastAsia="仿宋" w:hAnsi="仿宋" w:cs="仿宋" w:hint="eastAsia"/>
                <w:color w:val="000000" w:themeColor="text1"/>
                <w:sz w:val="24"/>
              </w:rPr>
              <w:t>我</w:t>
            </w:r>
            <w:r>
              <w:rPr>
                <w:rFonts w:ascii="仿宋" w:eastAsia="仿宋" w:hAnsi="仿宋" w:cs="仿宋" w:hint="eastAsia"/>
                <w:color w:val="000000" w:themeColor="text1"/>
                <w:sz w:val="24"/>
              </w:rPr>
              <w:t>区的政策解读工作。同时，注重对基层一线政策执行人员开展政策解读和培训，确保实际执行环节不遗漏、不走样，增强政策解读实际效果。</w:t>
            </w:r>
          </w:p>
        </w:tc>
        <w:tc>
          <w:tcPr>
            <w:tcW w:w="1560" w:type="dxa"/>
            <w:vAlign w:val="center"/>
          </w:tcPr>
          <w:p w:rsidR="004A7011" w:rsidRDefault="00DB100D" w:rsidP="00DB100D">
            <w:pPr>
              <w:jc w:val="center"/>
              <w:rPr>
                <w:rFonts w:ascii="仿宋" w:eastAsia="仿宋" w:hAnsi="仿宋" w:cs="仿宋"/>
                <w:color w:val="000000" w:themeColor="text1"/>
                <w:sz w:val="28"/>
                <w:szCs w:val="28"/>
              </w:rPr>
            </w:pPr>
            <w:r>
              <w:rPr>
                <w:rFonts w:ascii="仿宋" w:eastAsia="仿宋" w:hAnsi="仿宋" w:cs="仿宋" w:hint="eastAsia"/>
                <w:color w:val="000000" w:themeColor="text1"/>
                <w:sz w:val="24"/>
              </w:rPr>
              <w:t>宣传、网信部门以及</w:t>
            </w:r>
            <w:r w:rsidR="00D52A20">
              <w:rPr>
                <w:rFonts w:ascii="仿宋" w:eastAsia="仿宋" w:hAnsi="仿宋" w:cs="仿宋" w:hint="eastAsia"/>
                <w:color w:val="000000" w:themeColor="text1"/>
                <w:sz w:val="24"/>
              </w:rPr>
              <w:t>各单位按职能分别落实</w:t>
            </w:r>
          </w:p>
        </w:tc>
        <w:tc>
          <w:tcPr>
            <w:tcW w:w="1559" w:type="dxa"/>
            <w:vAlign w:val="center"/>
          </w:tcPr>
          <w:p w:rsidR="004A7011" w:rsidRDefault="00D52A20">
            <w:pPr>
              <w:jc w:val="center"/>
              <w:rPr>
                <w:rFonts w:ascii="仿宋" w:eastAsia="仿宋" w:hAnsi="仿宋" w:cs="仿宋"/>
                <w:color w:val="000000" w:themeColor="text1"/>
                <w:sz w:val="24"/>
              </w:rPr>
            </w:pPr>
            <w:r>
              <w:rPr>
                <w:rFonts w:ascii="仿宋" w:eastAsia="仿宋" w:hAnsi="仿宋" w:cs="仿宋" w:hint="eastAsia"/>
                <w:color w:val="000000" w:themeColor="text1"/>
                <w:sz w:val="24"/>
              </w:rPr>
              <w:t>长期常态化</w:t>
            </w:r>
          </w:p>
        </w:tc>
      </w:tr>
      <w:tr w:rsidR="004A7011" w:rsidTr="00DB100D">
        <w:trPr>
          <w:trHeight w:val="1338"/>
        </w:trPr>
        <w:tc>
          <w:tcPr>
            <w:tcW w:w="865" w:type="dxa"/>
          </w:tcPr>
          <w:p w:rsidR="004A7011" w:rsidRDefault="00D52A20">
            <w:pPr>
              <w:jc w:val="center"/>
              <w:rPr>
                <w:rFonts w:ascii="仿宋" w:eastAsia="仿宋" w:hAnsi="仿宋" w:cs="仿宋"/>
                <w:b/>
                <w:bCs/>
                <w:color w:val="000000" w:themeColor="text1"/>
                <w:sz w:val="28"/>
                <w:szCs w:val="28"/>
              </w:rPr>
            </w:pPr>
            <w:r>
              <w:rPr>
                <w:rFonts w:ascii="仿宋" w:eastAsia="仿宋" w:hAnsi="仿宋" w:cs="仿宋" w:hint="eastAsia"/>
                <w:b/>
                <w:bCs/>
                <w:color w:val="000000" w:themeColor="text1"/>
                <w:sz w:val="28"/>
                <w:szCs w:val="28"/>
              </w:rPr>
              <w:lastRenderedPageBreak/>
              <w:t>7</w:t>
            </w:r>
          </w:p>
        </w:tc>
        <w:tc>
          <w:tcPr>
            <w:tcW w:w="1428" w:type="dxa"/>
            <w:vMerge w:val="restart"/>
            <w:vAlign w:val="center"/>
          </w:tcPr>
          <w:p w:rsidR="004A7011" w:rsidRDefault="00D52A20">
            <w:pPr>
              <w:rPr>
                <w:rFonts w:ascii="仿宋" w:eastAsia="仿宋" w:hAnsi="仿宋" w:cs="仿宋"/>
                <w:b/>
                <w:bCs/>
                <w:color w:val="000000" w:themeColor="text1"/>
                <w:sz w:val="24"/>
              </w:rPr>
            </w:pPr>
            <w:r>
              <w:rPr>
                <w:rFonts w:ascii="仿宋" w:eastAsia="仿宋" w:hAnsi="仿宋" w:cs="仿宋" w:hint="eastAsia"/>
                <w:b/>
                <w:bCs/>
                <w:color w:val="000000" w:themeColor="text1"/>
                <w:sz w:val="24"/>
              </w:rPr>
              <w:t>三、以政务公开助推营商环境持续优化</w:t>
            </w:r>
          </w:p>
          <w:p w:rsidR="004A7011" w:rsidRDefault="004A7011">
            <w:pPr>
              <w:rPr>
                <w:rFonts w:ascii="仿宋" w:eastAsia="仿宋" w:hAnsi="仿宋" w:cs="仿宋"/>
                <w:b/>
                <w:bCs/>
                <w:color w:val="000000" w:themeColor="text1"/>
                <w:sz w:val="24"/>
              </w:rPr>
            </w:pPr>
          </w:p>
        </w:tc>
        <w:tc>
          <w:tcPr>
            <w:tcW w:w="1501" w:type="dxa"/>
            <w:vAlign w:val="center"/>
          </w:tcPr>
          <w:p w:rsidR="004A7011" w:rsidRDefault="00D52A20">
            <w:pPr>
              <w:rPr>
                <w:rFonts w:ascii="仿宋" w:eastAsia="仿宋" w:hAnsi="仿宋" w:cs="仿宋"/>
                <w:b/>
                <w:bCs/>
                <w:color w:val="000000" w:themeColor="text1"/>
                <w:sz w:val="24"/>
              </w:rPr>
            </w:pPr>
            <w:r>
              <w:rPr>
                <w:rFonts w:ascii="仿宋" w:eastAsia="仿宋" w:hAnsi="仿宋" w:cs="仿宋" w:hint="eastAsia"/>
                <w:b/>
                <w:bCs/>
                <w:color w:val="000000" w:themeColor="text1"/>
                <w:sz w:val="24"/>
              </w:rPr>
              <w:t>7、推进办事服务公开标准化便利化。</w:t>
            </w:r>
          </w:p>
        </w:tc>
        <w:tc>
          <w:tcPr>
            <w:tcW w:w="7654" w:type="dxa"/>
            <w:vAlign w:val="center"/>
          </w:tcPr>
          <w:p w:rsidR="004A7011" w:rsidRDefault="00D52A20">
            <w:pPr>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通过实体政务大厅、政府网站和“吉事办”，全面准确公开办事服务事项清单、办事指南、办事流程、办事机构、常见问题、监督举报方式和网办进度等信息，实现办事服务一次性告知，信息主动推送，让办事群众对事前准备清晰明了、事中进展实时掌握、事后结果及时获知。</w:t>
            </w:r>
          </w:p>
        </w:tc>
        <w:tc>
          <w:tcPr>
            <w:tcW w:w="1560" w:type="dxa"/>
            <w:vAlign w:val="center"/>
          </w:tcPr>
          <w:p w:rsidR="004A7011" w:rsidRDefault="00DB100D" w:rsidP="00DB100D">
            <w:pPr>
              <w:jc w:val="center"/>
              <w:rPr>
                <w:rFonts w:ascii="仿宋" w:eastAsia="仿宋" w:hAnsi="仿宋" w:cs="仿宋"/>
                <w:color w:val="000000" w:themeColor="text1"/>
                <w:sz w:val="28"/>
                <w:szCs w:val="28"/>
              </w:rPr>
            </w:pPr>
            <w:r>
              <w:rPr>
                <w:rFonts w:ascii="仿宋" w:eastAsia="仿宋" w:hAnsi="仿宋" w:cs="仿宋" w:hint="eastAsia"/>
                <w:color w:val="000000" w:themeColor="text1"/>
                <w:sz w:val="24"/>
              </w:rPr>
              <w:t>营商环境建设</w:t>
            </w:r>
            <w:r w:rsidR="00D52A20">
              <w:rPr>
                <w:rFonts w:ascii="仿宋" w:eastAsia="仿宋" w:hAnsi="仿宋" w:cs="仿宋" w:hint="eastAsia"/>
                <w:color w:val="000000" w:themeColor="text1"/>
                <w:sz w:val="24"/>
              </w:rPr>
              <w:t>局牵头，各单位按职能分别落实</w:t>
            </w:r>
          </w:p>
        </w:tc>
        <w:tc>
          <w:tcPr>
            <w:tcW w:w="1559" w:type="dxa"/>
            <w:vAlign w:val="center"/>
          </w:tcPr>
          <w:p w:rsidR="004A7011" w:rsidRDefault="00D52A20">
            <w:pPr>
              <w:jc w:val="center"/>
              <w:rPr>
                <w:rFonts w:ascii="仿宋" w:eastAsia="仿宋" w:hAnsi="仿宋" w:cs="仿宋"/>
                <w:color w:val="000000" w:themeColor="text1"/>
                <w:sz w:val="24"/>
              </w:rPr>
            </w:pPr>
            <w:r>
              <w:rPr>
                <w:rFonts w:ascii="仿宋" w:eastAsia="仿宋" w:hAnsi="仿宋" w:cs="仿宋" w:hint="eastAsia"/>
                <w:color w:val="000000" w:themeColor="text1"/>
                <w:sz w:val="24"/>
              </w:rPr>
              <w:t>12月底前</w:t>
            </w:r>
          </w:p>
        </w:tc>
      </w:tr>
      <w:tr w:rsidR="004A7011" w:rsidTr="00DB100D">
        <w:tc>
          <w:tcPr>
            <w:tcW w:w="865" w:type="dxa"/>
          </w:tcPr>
          <w:p w:rsidR="004A7011" w:rsidRDefault="00D52A20">
            <w:pPr>
              <w:jc w:val="center"/>
              <w:rPr>
                <w:rFonts w:ascii="仿宋" w:eastAsia="仿宋" w:hAnsi="仿宋" w:cs="仿宋"/>
                <w:b/>
                <w:bCs/>
                <w:color w:val="000000" w:themeColor="text1"/>
                <w:sz w:val="28"/>
                <w:szCs w:val="28"/>
              </w:rPr>
            </w:pPr>
            <w:r>
              <w:rPr>
                <w:rFonts w:ascii="仿宋" w:eastAsia="仿宋" w:hAnsi="仿宋" w:cs="仿宋" w:hint="eastAsia"/>
                <w:b/>
                <w:bCs/>
                <w:color w:val="000000" w:themeColor="text1"/>
                <w:sz w:val="28"/>
                <w:szCs w:val="28"/>
              </w:rPr>
              <w:t>8</w:t>
            </w:r>
          </w:p>
        </w:tc>
        <w:tc>
          <w:tcPr>
            <w:tcW w:w="1428" w:type="dxa"/>
            <w:vMerge/>
            <w:vAlign w:val="center"/>
          </w:tcPr>
          <w:p w:rsidR="004A7011" w:rsidRDefault="004A7011">
            <w:pPr>
              <w:rPr>
                <w:rFonts w:ascii="仿宋" w:eastAsia="仿宋" w:hAnsi="仿宋" w:cs="仿宋"/>
                <w:b/>
                <w:bCs/>
                <w:color w:val="000000" w:themeColor="text1"/>
                <w:sz w:val="24"/>
              </w:rPr>
            </w:pPr>
          </w:p>
        </w:tc>
        <w:tc>
          <w:tcPr>
            <w:tcW w:w="1501" w:type="dxa"/>
            <w:vAlign w:val="center"/>
          </w:tcPr>
          <w:p w:rsidR="004A7011" w:rsidRDefault="00D52A20">
            <w:pPr>
              <w:rPr>
                <w:rFonts w:ascii="仿宋" w:eastAsia="仿宋" w:hAnsi="仿宋" w:cs="仿宋"/>
                <w:b/>
                <w:bCs/>
                <w:color w:val="000000" w:themeColor="text1"/>
                <w:sz w:val="24"/>
              </w:rPr>
            </w:pPr>
            <w:r>
              <w:rPr>
                <w:rFonts w:ascii="仿宋" w:eastAsia="仿宋" w:hAnsi="仿宋" w:cs="仿宋" w:hint="eastAsia"/>
                <w:b/>
                <w:bCs/>
                <w:color w:val="000000" w:themeColor="text1"/>
                <w:sz w:val="24"/>
              </w:rPr>
              <w:t>8、建立涉企政策统一公开和辅导机制。</w:t>
            </w:r>
          </w:p>
        </w:tc>
        <w:tc>
          <w:tcPr>
            <w:tcW w:w="7654" w:type="dxa"/>
            <w:vAlign w:val="center"/>
          </w:tcPr>
          <w:p w:rsidR="004A7011" w:rsidRDefault="00D52A20" w:rsidP="00DB100D">
            <w:pPr>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围绕贯彻落实《吉林省优化营商环境条例》，建立涉企政策统一公开和辅导机制，通过宣传、解读和接受咨询等多种公开形式，提高市场主体对涉企政策的知晓度，切实解决政策落实“最后一公里”未完全打通、创新服务意识相对较弱等问题，保证企业准确了解和查询政策信息。</w:t>
            </w:r>
          </w:p>
        </w:tc>
        <w:tc>
          <w:tcPr>
            <w:tcW w:w="1560" w:type="dxa"/>
            <w:vAlign w:val="center"/>
          </w:tcPr>
          <w:p w:rsidR="004A7011" w:rsidRDefault="00DB100D">
            <w:pPr>
              <w:jc w:val="center"/>
              <w:rPr>
                <w:rFonts w:ascii="仿宋" w:eastAsia="仿宋" w:hAnsi="仿宋" w:cs="仿宋"/>
                <w:color w:val="000000" w:themeColor="text1"/>
                <w:sz w:val="28"/>
                <w:szCs w:val="28"/>
              </w:rPr>
            </w:pPr>
            <w:r>
              <w:rPr>
                <w:rFonts w:ascii="仿宋" w:eastAsia="仿宋" w:hAnsi="仿宋" w:cs="仿宋" w:hint="eastAsia"/>
                <w:color w:val="000000" w:themeColor="text1"/>
                <w:sz w:val="24"/>
              </w:rPr>
              <w:t>营商环境建设局牵头，各单位按职能分别落实</w:t>
            </w:r>
          </w:p>
        </w:tc>
        <w:tc>
          <w:tcPr>
            <w:tcW w:w="1559" w:type="dxa"/>
            <w:vAlign w:val="center"/>
          </w:tcPr>
          <w:p w:rsidR="004A7011" w:rsidRDefault="00D52A20">
            <w:pPr>
              <w:jc w:val="center"/>
              <w:rPr>
                <w:rFonts w:ascii="仿宋" w:eastAsia="仿宋" w:hAnsi="仿宋" w:cs="仿宋"/>
                <w:color w:val="000000" w:themeColor="text1"/>
                <w:sz w:val="24"/>
              </w:rPr>
            </w:pPr>
            <w:r>
              <w:rPr>
                <w:rFonts w:ascii="仿宋" w:eastAsia="仿宋" w:hAnsi="仿宋" w:cs="仿宋" w:hint="eastAsia"/>
                <w:color w:val="000000" w:themeColor="text1"/>
                <w:sz w:val="24"/>
              </w:rPr>
              <w:t>长期常态化</w:t>
            </w:r>
          </w:p>
        </w:tc>
      </w:tr>
      <w:tr w:rsidR="004A7011" w:rsidTr="00DB100D">
        <w:tc>
          <w:tcPr>
            <w:tcW w:w="865" w:type="dxa"/>
          </w:tcPr>
          <w:p w:rsidR="004A7011" w:rsidRDefault="00D52A20">
            <w:pPr>
              <w:jc w:val="center"/>
              <w:rPr>
                <w:rFonts w:ascii="仿宋" w:eastAsia="仿宋" w:hAnsi="仿宋" w:cs="仿宋"/>
                <w:b/>
                <w:bCs/>
                <w:color w:val="000000" w:themeColor="text1"/>
                <w:sz w:val="28"/>
                <w:szCs w:val="28"/>
              </w:rPr>
            </w:pPr>
            <w:r>
              <w:rPr>
                <w:rFonts w:ascii="仿宋" w:eastAsia="仿宋" w:hAnsi="仿宋" w:cs="仿宋" w:hint="eastAsia"/>
                <w:b/>
                <w:bCs/>
                <w:color w:val="000000" w:themeColor="text1"/>
                <w:sz w:val="28"/>
                <w:szCs w:val="28"/>
              </w:rPr>
              <w:t>9</w:t>
            </w:r>
          </w:p>
        </w:tc>
        <w:tc>
          <w:tcPr>
            <w:tcW w:w="1428" w:type="dxa"/>
            <w:vMerge/>
            <w:vAlign w:val="center"/>
          </w:tcPr>
          <w:p w:rsidR="004A7011" w:rsidRDefault="004A7011">
            <w:pPr>
              <w:rPr>
                <w:rFonts w:ascii="仿宋" w:eastAsia="仿宋" w:hAnsi="仿宋" w:cs="仿宋"/>
                <w:b/>
                <w:bCs/>
                <w:color w:val="000000" w:themeColor="text1"/>
                <w:sz w:val="24"/>
              </w:rPr>
            </w:pPr>
          </w:p>
        </w:tc>
        <w:tc>
          <w:tcPr>
            <w:tcW w:w="1501" w:type="dxa"/>
            <w:vAlign w:val="center"/>
          </w:tcPr>
          <w:p w:rsidR="004A7011" w:rsidRDefault="00D52A20">
            <w:pPr>
              <w:rPr>
                <w:rFonts w:ascii="仿宋" w:eastAsia="仿宋" w:hAnsi="仿宋" w:cs="仿宋"/>
                <w:b/>
                <w:bCs/>
                <w:color w:val="000000" w:themeColor="text1"/>
                <w:sz w:val="24"/>
              </w:rPr>
            </w:pPr>
            <w:r>
              <w:rPr>
                <w:rFonts w:ascii="仿宋" w:eastAsia="仿宋" w:hAnsi="仿宋" w:cs="仿宋" w:hint="eastAsia"/>
                <w:b/>
                <w:bCs/>
                <w:color w:val="000000" w:themeColor="text1"/>
                <w:sz w:val="24"/>
              </w:rPr>
              <w:t>9、推动市场监管规则和标准公开透明。</w:t>
            </w:r>
          </w:p>
        </w:tc>
        <w:tc>
          <w:tcPr>
            <w:tcW w:w="7654" w:type="dxa"/>
          </w:tcPr>
          <w:p w:rsidR="004A7011" w:rsidRDefault="00D52A20">
            <w:pPr>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健全公开透明的市场监管规则和标准体系并向社会全面公开。围绕“放管服”改革和优化营商环境新任务新举措，加大市场准入门槛、市场公平竞争、事中事后监管、“好差评”结果、政府信用信息等信息公开力度，确保市场监管的公平公正。各级市场监管部门要加强窗口服务，为市场主体提供更加精准、便捷的政策咨询。</w:t>
            </w:r>
          </w:p>
        </w:tc>
        <w:tc>
          <w:tcPr>
            <w:tcW w:w="1560" w:type="dxa"/>
            <w:vAlign w:val="center"/>
          </w:tcPr>
          <w:p w:rsidR="004A7011" w:rsidRDefault="00DB100D">
            <w:pPr>
              <w:jc w:val="center"/>
              <w:rPr>
                <w:rFonts w:ascii="仿宋" w:eastAsia="仿宋" w:hAnsi="仿宋" w:cs="仿宋"/>
                <w:color w:val="000000" w:themeColor="text1"/>
                <w:sz w:val="28"/>
                <w:szCs w:val="28"/>
              </w:rPr>
            </w:pPr>
            <w:r>
              <w:rPr>
                <w:rFonts w:ascii="仿宋" w:eastAsia="仿宋" w:hAnsi="仿宋" w:cs="仿宋" w:hint="eastAsia"/>
                <w:color w:val="000000" w:themeColor="text1"/>
                <w:sz w:val="24"/>
              </w:rPr>
              <w:t>市监分局</w:t>
            </w:r>
            <w:r w:rsidR="00D52A20">
              <w:rPr>
                <w:rFonts w:ascii="仿宋" w:eastAsia="仿宋" w:hAnsi="仿宋" w:cs="仿宋" w:hint="eastAsia"/>
                <w:color w:val="000000" w:themeColor="text1"/>
                <w:sz w:val="24"/>
              </w:rPr>
              <w:t>、各单位按职能分别落实</w:t>
            </w:r>
          </w:p>
        </w:tc>
        <w:tc>
          <w:tcPr>
            <w:tcW w:w="1559" w:type="dxa"/>
            <w:vAlign w:val="center"/>
          </w:tcPr>
          <w:p w:rsidR="004A7011" w:rsidRDefault="00D52A20">
            <w:pPr>
              <w:jc w:val="center"/>
              <w:rPr>
                <w:rFonts w:ascii="仿宋" w:eastAsia="仿宋" w:hAnsi="仿宋" w:cs="仿宋"/>
                <w:color w:val="000000" w:themeColor="text1"/>
                <w:sz w:val="24"/>
              </w:rPr>
            </w:pPr>
            <w:r>
              <w:rPr>
                <w:rFonts w:ascii="仿宋" w:eastAsia="仿宋" w:hAnsi="仿宋" w:cs="仿宋" w:hint="eastAsia"/>
                <w:color w:val="000000" w:themeColor="text1"/>
                <w:sz w:val="24"/>
              </w:rPr>
              <w:t>长期常态化</w:t>
            </w:r>
          </w:p>
        </w:tc>
      </w:tr>
      <w:tr w:rsidR="004A7011" w:rsidTr="00DB100D">
        <w:tc>
          <w:tcPr>
            <w:tcW w:w="865" w:type="dxa"/>
          </w:tcPr>
          <w:p w:rsidR="004A7011" w:rsidRDefault="00D52A20">
            <w:pPr>
              <w:jc w:val="center"/>
              <w:rPr>
                <w:rFonts w:ascii="仿宋" w:eastAsia="仿宋" w:hAnsi="仿宋" w:cs="仿宋"/>
                <w:b/>
                <w:bCs/>
                <w:color w:val="000000" w:themeColor="text1"/>
                <w:sz w:val="28"/>
                <w:szCs w:val="28"/>
              </w:rPr>
            </w:pPr>
            <w:r>
              <w:rPr>
                <w:rFonts w:ascii="仿宋" w:eastAsia="仿宋" w:hAnsi="仿宋" w:cs="仿宋" w:hint="eastAsia"/>
                <w:b/>
                <w:bCs/>
                <w:color w:val="000000" w:themeColor="text1"/>
                <w:sz w:val="28"/>
                <w:szCs w:val="28"/>
              </w:rPr>
              <w:t>10</w:t>
            </w:r>
          </w:p>
        </w:tc>
        <w:tc>
          <w:tcPr>
            <w:tcW w:w="1428" w:type="dxa"/>
            <w:vMerge w:val="restart"/>
            <w:vAlign w:val="center"/>
          </w:tcPr>
          <w:p w:rsidR="004A7011" w:rsidRDefault="00D52A20">
            <w:pPr>
              <w:rPr>
                <w:rFonts w:ascii="仿宋" w:eastAsia="仿宋" w:hAnsi="仿宋" w:cs="仿宋"/>
                <w:b/>
                <w:bCs/>
                <w:color w:val="000000" w:themeColor="text1"/>
                <w:sz w:val="24"/>
              </w:rPr>
            </w:pPr>
            <w:r>
              <w:rPr>
                <w:rFonts w:ascii="仿宋" w:eastAsia="仿宋" w:hAnsi="仿宋" w:cs="仿宋" w:hint="eastAsia"/>
                <w:b/>
                <w:bCs/>
                <w:color w:val="000000" w:themeColor="text1"/>
                <w:sz w:val="24"/>
              </w:rPr>
              <w:t>四、围绕应对突发公共事件做好政务公开</w:t>
            </w:r>
          </w:p>
          <w:p w:rsidR="004A7011" w:rsidRDefault="004A7011">
            <w:pPr>
              <w:rPr>
                <w:rFonts w:ascii="仿宋" w:eastAsia="仿宋" w:hAnsi="仿宋" w:cs="仿宋"/>
                <w:b/>
                <w:bCs/>
                <w:color w:val="000000" w:themeColor="text1"/>
                <w:sz w:val="24"/>
              </w:rPr>
            </w:pPr>
          </w:p>
        </w:tc>
        <w:tc>
          <w:tcPr>
            <w:tcW w:w="1501" w:type="dxa"/>
            <w:vAlign w:val="center"/>
          </w:tcPr>
          <w:p w:rsidR="004A7011" w:rsidRDefault="00D52A20">
            <w:pPr>
              <w:rPr>
                <w:rFonts w:ascii="仿宋" w:eastAsia="仿宋" w:hAnsi="仿宋" w:cs="仿宋"/>
                <w:b/>
                <w:bCs/>
                <w:color w:val="000000" w:themeColor="text1"/>
                <w:sz w:val="24"/>
              </w:rPr>
            </w:pPr>
            <w:r>
              <w:rPr>
                <w:rFonts w:ascii="仿宋" w:eastAsia="仿宋" w:hAnsi="仿宋" w:cs="仿宋" w:hint="eastAsia"/>
                <w:b/>
                <w:bCs/>
                <w:color w:val="000000" w:themeColor="text1"/>
                <w:sz w:val="24"/>
              </w:rPr>
              <w:t>10、及时准确做好突发公共事件信息公开。</w:t>
            </w:r>
          </w:p>
        </w:tc>
        <w:tc>
          <w:tcPr>
            <w:tcW w:w="7654" w:type="dxa"/>
            <w:vAlign w:val="center"/>
          </w:tcPr>
          <w:p w:rsidR="004A7011" w:rsidRDefault="00D52A20">
            <w:pPr>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按照法定内容、程序、方式、时限及时准确报告并发布公共卫生、自然灾害、重大事故灾难、重大环境污染等突发事件的应急预警、防控措施、事态进展、处置结果等信息。加强保护个人信息，应对突发事件收集的个人信息，要严格落实有关规定，采取有效措施进行保管并妥善处理。综合运用政府网站、新闻发布会、政务新媒体和各类新闻媒体等信息发布渠道，全方位发布国家重大决策部署和本地区重要工作举措，为应对突发事件提供有力支撑。</w:t>
            </w:r>
          </w:p>
        </w:tc>
        <w:tc>
          <w:tcPr>
            <w:tcW w:w="1560" w:type="dxa"/>
            <w:vAlign w:val="center"/>
          </w:tcPr>
          <w:p w:rsidR="004A7011" w:rsidRDefault="00D52A20" w:rsidP="00DB100D">
            <w:pPr>
              <w:jc w:val="center"/>
              <w:rPr>
                <w:rFonts w:ascii="仿宋" w:eastAsia="仿宋" w:hAnsi="仿宋" w:cs="仿宋"/>
                <w:color w:val="000000" w:themeColor="text1"/>
                <w:sz w:val="28"/>
                <w:szCs w:val="28"/>
              </w:rPr>
            </w:pPr>
            <w:r>
              <w:rPr>
                <w:rFonts w:ascii="仿宋" w:eastAsia="仿宋" w:hAnsi="仿宋" w:cs="仿宋" w:hint="eastAsia"/>
                <w:color w:val="000000" w:themeColor="text1"/>
                <w:sz w:val="24"/>
              </w:rPr>
              <w:t>宣传、网信部门、应急局、</w:t>
            </w:r>
            <w:r w:rsidR="00DB100D">
              <w:rPr>
                <w:rFonts w:ascii="仿宋" w:eastAsia="仿宋" w:hAnsi="仿宋" w:cs="仿宋" w:hint="eastAsia"/>
                <w:color w:val="000000" w:themeColor="text1"/>
                <w:sz w:val="24"/>
              </w:rPr>
              <w:t>建设局</w:t>
            </w:r>
            <w:r>
              <w:rPr>
                <w:rFonts w:ascii="仿宋" w:eastAsia="仿宋" w:hAnsi="仿宋" w:cs="仿宋" w:hint="eastAsia"/>
                <w:color w:val="000000" w:themeColor="text1"/>
                <w:sz w:val="24"/>
              </w:rPr>
              <w:t>、公安</w:t>
            </w:r>
            <w:r w:rsidR="00DB100D">
              <w:rPr>
                <w:rFonts w:ascii="仿宋" w:eastAsia="仿宋" w:hAnsi="仿宋" w:cs="仿宋" w:hint="eastAsia"/>
                <w:color w:val="000000" w:themeColor="text1"/>
                <w:sz w:val="24"/>
              </w:rPr>
              <w:t>分</w:t>
            </w:r>
            <w:r>
              <w:rPr>
                <w:rFonts w:ascii="仿宋" w:eastAsia="仿宋" w:hAnsi="仿宋" w:cs="仿宋" w:hint="eastAsia"/>
                <w:color w:val="000000" w:themeColor="text1"/>
                <w:sz w:val="24"/>
              </w:rPr>
              <w:t>局、生态</w:t>
            </w:r>
            <w:r w:rsidR="00DB100D">
              <w:rPr>
                <w:rFonts w:ascii="仿宋" w:eastAsia="仿宋" w:hAnsi="仿宋" w:cs="仿宋" w:hint="eastAsia"/>
                <w:color w:val="000000" w:themeColor="text1"/>
                <w:sz w:val="24"/>
              </w:rPr>
              <w:t>分</w:t>
            </w:r>
            <w:r>
              <w:rPr>
                <w:rFonts w:ascii="仿宋" w:eastAsia="仿宋" w:hAnsi="仿宋" w:cs="仿宋" w:hint="eastAsia"/>
                <w:color w:val="000000" w:themeColor="text1"/>
                <w:sz w:val="24"/>
              </w:rPr>
              <w:t>局、规自</w:t>
            </w:r>
            <w:r w:rsidR="00DB100D">
              <w:rPr>
                <w:rFonts w:ascii="仿宋" w:eastAsia="仿宋" w:hAnsi="仿宋" w:cs="仿宋" w:hint="eastAsia"/>
                <w:color w:val="000000" w:themeColor="text1"/>
                <w:sz w:val="24"/>
              </w:rPr>
              <w:t>分</w:t>
            </w:r>
            <w:r>
              <w:rPr>
                <w:rFonts w:ascii="仿宋" w:eastAsia="仿宋" w:hAnsi="仿宋" w:cs="仿宋" w:hint="eastAsia"/>
                <w:color w:val="000000" w:themeColor="text1"/>
                <w:sz w:val="24"/>
              </w:rPr>
              <w:t>局牵头组织，各单位按职能分别落实</w:t>
            </w:r>
          </w:p>
        </w:tc>
        <w:tc>
          <w:tcPr>
            <w:tcW w:w="1559" w:type="dxa"/>
            <w:vAlign w:val="center"/>
          </w:tcPr>
          <w:p w:rsidR="004A7011" w:rsidRDefault="00D52A20">
            <w:pPr>
              <w:jc w:val="center"/>
              <w:rPr>
                <w:rFonts w:ascii="仿宋" w:eastAsia="仿宋" w:hAnsi="仿宋" w:cs="仿宋"/>
                <w:color w:val="000000" w:themeColor="text1"/>
                <w:sz w:val="24"/>
              </w:rPr>
            </w:pPr>
            <w:r>
              <w:rPr>
                <w:rFonts w:ascii="仿宋" w:eastAsia="仿宋" w:hAnsi="仿宋" w:cs="仿宋" w:hint="eastAsia"/>
                <w:color w:val="000000" w:themeColor="text1"/>
                <w:sz w:val="24"/>
              </w:rPr>
              <w:t>长期常态化</w:t>
            </w:r>
          </w:p>
        </w:tc>
      </w:tr>
      <w:tr w:rsidR="004A7011" w:rsidTr="00DB100D">
        <w:tc>
          <w:tcPr>
            <w:tcW w:w="865" w:type="dxa"/>
          </w:tcPr>
          <w:p w:rsidR="004A7011" w:rsidRDefault="00D52A20">
            <w:pPr>
              <w:jc w:val="center"/>
              <w:rPr>
                <w:rFonts w:ascii="仿宋" w:eastAsia="仿宋" w:hAnsi="仿宋" w:cs="仿宋"/>
                <w:b/>
                <w:bCs/>
                <w:color w:val="000000" w:themeColor="text1"/>
                <w:sz w:val="28"/>
                <w:szCs w:val="28"/>
              </w:rPr>
            </w:pPr>
            <w:r>
              <w:rPr>
                <w:rFonts w:ascii="仿宋" w:eastAsia="仿宋" w:hAnsi="仿宋" w:cs="仿宋" w:hint="eastAsia"/>
                <w:b/>
                <w:bCs/>
                <w:color w:val="000000" w:themeColor="text1"/>
                <w:sz w:val="28"/>
                <w:szCs w:val="28"/>
              </w:rPr>
              <w:t>11</w:t>
            </w:r>
          </w:p>
        </w:tc>
        <w:tc>
          <w:tcPr>
            <w:tcW w:w="1428" w:type="dxa"/>
            <w:vMerge/>
            <w:vAlign w:val="center"/>
          </w:tcPr>
          <w:p w:rsidR="004A7011" w:rsidRDefault="004A7011">
            <w:pPr>
              <w:rPr>
                <w:rFonts w:ascii="仿宋" w:eastAsia="仿宋" w:hAnsi="仿宋" w:cs="仿宋"/>
                <w:b/>
                <w:bCs/>
                <w:color w:val="000000" w:themeColor="text1"/>
                <w:sz w:val="24"/>
              </w:rPr>
            </w:pPr>
          </w:p>
        </w:tc>
        <w:tc>
          <w:tcPr>
            <w:tcW w:w="1501" w:type="dxa"/>
            <w:vAlign w:val="center"/>
          </w:tcPr>
          <w:p w:rsidR="004A7011" w:rsidRDefault="00D52A20">
            <w:pPr>
              <w:rPr>
                <w:rFonts w:ascii="仿宋" w:eastAsia="仿宋" w:hAnsi="仿宋" w:cs="仿宋"/>
                <w:b/>
                <w:bCs/>
                <w:color w:val="000000" w:themeColor="text1"/>
                <w:sz w:val="24"/>
              </w:rPr>
            </w:pPr>
            <w:r>
              <w:rPr>
                <w:rFonts w:ascii="仿宋" w:eastAsia="仿宋" w:hAnsi="仿宋" w:cs="仿宋" w:hint="eastAsia"/>
                <w:b/>
                <w:bCs/>
                <w:color w:val="000000" w:themeColor="text1"/>
                <w:sz w:val="24"/>
              </w:rPr>
              <w:t>11、</w:t>
            </w:r>
            <w:hyperlink r:id="rId8" w:history="1">
              <w:r>
                <w:rPr>
                  <w:rFonts w:ascii="仿宋" w:eastAsia="仿宋" w:hAnsi="仿宋" w:cs="仿宋" w:hint="eastAsia"/>
                  <w:b/>
                  <w:bCs/>
                  <w:color w:val="000000" w:themeColor="text1"/>
                  <w:sz w:val="24"/>
                </w:rPr>
                <w:t>推进突发公共卫生事件信息公开</w:t>
              </w:r>
            </w:hyperlink>
            <w:r>
              <w:rPr>
                <w:rFonts w:ascii="仿宋" w:eastAsia="仿宋" w:hAnsi="仿宋" w:cs="仿宋" w:hint="eastAsia"/>
                <w:b/>
                <w:bCs/>
                <w:color w:val="000000" w:themeColor="text1"/>
                <w:sz w:val="24"/>
              </w:rPr>
              <w:t>。</w:t>
            </w:r>
          </w:p>
        </w:tc>
        <w:tc>
          <w:tcPr>
            <w:tcW w:w="7654" w:type="dxa"/>
            <w:vAlign w:val="center"/>
          </w:tcPr>
          <w:p w:rsidR="004A7011" w:rsidRDefault="00D52A20">
            <w:pPr>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及时权威公开突发公共卫生事件、紧急医学救援、卫生应急体系和能力建设等相关信息。及时公开医疗卫生服务、卫生执法监管、疾病预防控制等和群众密切相关的公共卫生领域信息。坚持做好疫情防控常态化下疫情信息发布工作，让公众实时了解最新疫情动态和应对处置工作进展。</w:t>
            </w:r>
          </w:p>
        </w:tc>
        <w:tc>
          <w:tcPr>
            <w:tcW w:w="1560" w:type="dxa"/>
            <w:vAlign w:val="center"/>
          </w:tcPr>
          <w:p w:rsidR="004A7011" w:rsidRDefault="00DB100D" w:rsidP="00DB100D">
            <w:pPr>
              <w:jc w:val="center"/>
              <w:rPr>
                <w:rFonts w:ascii="仿宋" w:eastAsia="仿宋" w:hAnsi="仿宋" w:cs="仿宋"/>
                <w:color w:val="000000" w:themeColor="text1"/>
                <w:sz w:val="28"/>
                <w:szCs w:val="28"/>
              </w:rPr>
            </w:pPr>
            <w:r>
              <w:rPr>
                <w:rFonts w:ascii="仿宋" w:eastAsia="仿宋" w:hAnsi="仿宋" w:cs="仿宋" w:hint="eastAsia"/>
                <w:color w:val="000000" w:themeColor="text1"/>
                <w:sz w:val="24"/>
              </w:rPr>
              <w:t>社发局</w:t>
            </w:r>
            <w:r w:rsidR="00D52A20">
              <w:rPr>
                <w:rFonts w:ascii="仿宋" w:eastAsia="仿宋" w:hAnsi="仿宋" w:cs="仿宋" w:hint="eastAsia"/>
                <w:color w:val="000000" w:themeColor="text1"/>
                <w:sz w:val="24"/>
              </w:rPr>
              <w:t>牵头组织，各单位按职能分别落实</w:t>
            </w:r>
          </w:p>
        </w:tc>
        <w:tc>
          <w:tcPr>
            <w:tcW w:w="1559" w:type="dxa"/>
            <w:vAlign w:val="center"/>
          </w:tcPr>
          <w:p w:rsidR="004A7011" w:rsidRDefault="00D52A20">
            <w:pPr>
              <w:jc w:val="center"/>
              <w:rPr>
                <w:rFonts w:ascii="仿宋" w:eastAsia="仿宋" w:hAnsi="仿宋" w:cs="仿宋"/>
                <w:color w:val="000000" w:themeColor="text1"/>
                <w:sz w:val="24"/>
              </w:rPr>
            </w:pPr>
            <w:r>
              <w:rPr>
                <w:rFonts w:ascii="仿宋" w:eastAsia="仿宋" w:hAnsi="仿宋" w:cs="仿宋" w:hint="eastAsia"/>
                <w:color w:val="000000" w:themeColor="text1"/>
                <w:sz w:val="24"/>
              </w:rPr>
              <w:t>长期常态化</w:t>
            </w:r>
          </w:p>
        </w:tc>
      </w:tr>
      <w:tr w:rsidR="004A7011" w:rsidTr="00DB100D">
        <w:tc>
          <w:tcPr>
            <w:tcW w:w="865" w:type="dxa"/>
          </w:tcPr>
          <w:p w:rsidR="004A7011" w:rsidRDefault="00D52A20">
            <w:pPr>
              <w:jc w:val="center"/>
              <w:rPr>
                <w:rFonts w:ascii="仿宋" w:eastAsia="仿宋" w:hAnsi="仿宋" w:cs="仿宋"/>
                <w:b/>
                <w:bCs/>
                <w:color w:val="000000" w:themeColor="text1"/>
                <w:sz w:val="28"/>
                <w:szCs w:val="28"/>
              </w:rPr>
            </w:pPr>
            <w:r>
              <w:rPr>
                <w:rFonts w:ascii="仿宋" w:eastAsia="仿宋" w:hAnsi="仿宋" w:cs="仿宋" w:hint="eastAsia"/>
                <w:b/>
                <w:bCs/>
                <w:color w:val="000000" w:themeColor="text1"/>
                <w:sz w:val="28"/>
                <w:szCs w:val="28"/>
              </w:rPr>
              <w:lastRenderedPageBreak/>
              <w:t>12</w:t>
            </w:r>
          </w:p>
        </w:tc>
        <w:tc>
          <w:tcPr>
            <w:tcW w:w="1428" w:type="dxa"/>
            <w:vMerge/>
            <w:vAlign w:val="center"/>
          </w:tcPr>
          <w:p w:rsidR="004A7011" w:rsidRDefault="004A7011">
            <w:pPr>
              <w:rPr>
                <w:rFonts w:ascii="仿宋" w:eastAsia="仿宋" w:hAnsi="仿宋" w:cs="仿宋"/>
                <w:b/>
                <w:bCs/>
                <w:color w:val="000000" w:themeColor="text1"/>
                <w:sz w:val="24"/>
              </w:rPr>
            </w:pPr>
          </w:p>
        </w:tc>
        <w:tc>
          <w:tcPr>
            <w:tcW w:w="1501" w:type="dxa"/>
            <w:vAlign w:val="center"/>
          </w:tcPr>
          <w:p w:rsidR="004A7011" w:rsidRDefault="00D52A20">
            <w:pPr>
              <w:rPr>
                <w:rFonts w:ascii="仿宋" w:eastAsia="仿宋" w:hAnsi="仿宋" w:cs="仿宋"/>
                <w:b/>
                <w:bCs/>
                <w:color w:val="000000" w:themeColor="text1"/>
                <w:sz w:val="24"/>
              </w:rPr>
            </w:pPr>
            <w:r>
              <w:rPr>
                <w:rFonts w:ascii="仿宋" w:eastAsia="仿宋" w:hAnsi="仿宋" w:cs="仿宋" w:hint="eastAsia"/>
                <w:b/>
                <w:bCs/>
                <w:color w:val="000000" w:themeColor="text1"/>
                <w:sz w:val="24"/>
              </w:rPr>
              <w:t>12、切实做好各级各类应急预案公开和宣传培训。</w:t>
            </w:r>
          </w:p>
        </w:tc>
        <w:tc>
          <w:tcPr>
            <w:tcW w:w="7654" w:type="dxa"/>
            <w:vAlign w:val="center"/>
          </w:tcPr>
          <w:p w:rsidR="004A7011" w:rsidRDefault="00D52A20">
            <w:pPr>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按照《中华人民共和国政府信息公开条例》要求，依权限及时公开突发事件应急预案。应急预案编制部门（单位）切实做好应急预案的宣传培训工作，增强社会公众特别是执行人员的风险防范意识和应对处置能力，及时对应急预案进行评估，总结经验教训，不断修订完善，切实提升应急预案的实际效用。</w:t>
            </w:r>
          </w:p>
        </w:tc>
        <w:tc>
          <w:tcPr>
            <w:tcW w:w="1560" w:type="dxa"/>
            <w:vAlign w:val="center"/>
          </w:tcPr>
          <w:p w:rsidR="004A7011" w:rsidRDefault="00D52A20" w:rsidP="00DB100D">
            <w:pPr>
              <w:jc w:val="center"/>
              <w:rPr>
                <w:rFonts w:ascii="仿宋" w:eastAsia="仿宋" w:hAnsi="仿宋" w:cs="仿宋"/>
                <w:color w:val="000000" w:themeColor="text1"/>
                <w:sz w:val="28"/>
                <w:szCs w:val="28"/>
              </w:rPr>
            </w:pPr>
            <w:r>
              <w:rPr>
                <w:rFonts w:ascii="仿宋" w:eastAsia="仿宋" w:hAnsi="仿宋" w:cs="仿宋" w:hint="eastAsia"/>
                <w:color w:val="000000" w:themeColor="text1"/>
                <w:sz w:val="24"/>
              </w:rPr>
              <w:t>应急局、</w:t>
            </w:r>
            <w:r w:rsidR="00DB100D">
              <w:rPr>
                <w:rFonts w:ascii="仿宋" w:eastAsia="仿宋" w:hAnsi="仿宋" w:cs="仿宋" w:hint="eastAsia"/>
                <w:color w:val="000000" w:themeColor="text1"/>
                <w:sz w:val="24"/>
              </w:rPr>
              <w:t>社发局</w:t>
            </w:r>
            <w:r>
              <w:rPr>
                <w:rFonts w:ascii="仿宋" w:eastAsia="仿宋" w:hAnsi="仿宋" w:cs="仿宋" w:hint="eastAsia"/>
                <w:color w:val="000000" w:themeColor="text1"/>
                <w:sz w:val="24"/>
              </w:rPr>
              <w:t>牵头组织，各单位按职能分别落实</w:t>
            </w:r>
          </w:p>
        </w:tc>
        <w:tc>
          <w:tcPr>
            <w:tcW w:w="1559" w:type="dxa"/>
            <w:vAlign w:val="center"/>
          </w:tcPr>
          <w:p w:rsidR="004A7011" w:rsidRDefault="00D52A20">
            <w:pPr>
              <w:jc w:val="center"/>
              <w:rPr>
                <w:rFonts w:ascii="仿宋" w:eastAsia="仿宋" w:hAnsi="仿宋" w:cs="仿宋"/>
                <w:color w:val="000000" w:themeColor="text1"/>
                <w:sz w:val="24"/>
              </w:rPr>
            </w:pPr>
            <w:r>
              <w:rPr>
                <w:rFonts w:ascii="仿宋" w:eastAsia="仿宋" w:hAnsi="仿宋" w:cs="仿宋" w:hint="eastAsia"/>
                <w:color w:val="000000" w:themeColor="text1"/>
                <w:sz w:val="24"/>
              </w:rPr>
              <w:t>长期常态化</w:t>
            </w:r>
          </w:p>
        </w:tc>
      </w:tr>
      <w:tr w:rsidR="004A7011" w:rsidTr="00DB100D">
        <w:tc>
          <w:tcPr>
            <w:tcW w:w="865" w:type="dxa"/>
          </w:tcPr>
          <w:p w:rsidR="004A7011" w:rsidRDefault="00D52A20">
            <w:pPr>
              <w:jc w:val="center"/>
              <w:rPr>
                <w:rFonts w:ascii="仿宋" w:eastAsia="仿宋" w:hAnsi="仿宋" w:cs="仿宋"/>
                <w:b/>
                <w:bCs/>
                <w:color w:val="000000" w:themeColor="text1"/>
                <w:sz w:val="28"/>
                <w:szCs w:val="28"/>
              </w:rPr>
            </w:pPr>
            <w:r>
              <w:rPr>
                <w:rFonts w:ascii="仿宋" w:eastAsia="仿宋" w:hAnsi="仿宋" w:cs="仿宋" w:hint="eastAsia"/>
                <w:b/>
                <w:bCs/>
                <w:color w:val="000000" w:themeColor="text1"/>
                <w:sz w:val="28"/>
                <w:szCs w:val="28"/>
              </w:rPr>
              <w:t>13</w:t>
            </w:r>
          </w:p>
        </w:tc>
        <w:tc>
          <w:tcPr>
            <w:tcW w:w="1428" w:type="dxa"/>
            <w:vMerge w:val="restart"/>
            <w:vAlign w:val="center"/>
          </w:tcPr>
          <w:p w:rsidR="004A7011" w:rsidRDefault="00D52A20">
            <w:pPr>
              <w:rPr>
                <w:rFonts w:ascii="仿宋" w:eastAsia="仿宋" w:hAnsi="仿宋" w:cs="仿宋"/>
                <w:b/>
                <w:bCs/>
                <w:color w:val="000000" w:themeColor="text1"/>
                <w:sz w:val="24"/>
              </w:rPr>
            </w:pPr>
            <w:r>
              <w:rPr>
                <w:rFonts w:ascii="仿宋" w:eastAsia="仿宋" w:hAnsi="仿宋" w:cs="仿宋" w:hint="eastAsia"/>
                <w:b/>
                <w:bCs/>
                <w:color w:val="000000" w:themeColor="text1"/>
                <w:sz w:val="24"/>
              </w:rPr>
              <w:t>五、全力抓好政府信息公开条例的贯彻执行</w:t>
            </w:r>
          </w:p>
          <w:p w:rsidR="004A7011" w:rsidRDefault="004A7011">
            <w:pPr>
              <w:rPr>
                <w:rFonts w:ascii="仿宋" w:eastAsia="仿宋" w:hAnsi="仿宋" w:cs="仿宋"/>
                <w:b/>
                <w:bCs/>
                <w:color w:val="000000" w:themeColor="text1"/>
                <w:sz w:val="24"/>
              </w:rPr>
            </w:pPr>
          </w:p>
        </w:tc>
        <w:tc>
          <w:tcPr>
            <w:tcW w:w="1501" w:type="dxa"/>
            <w:vAlign w:val="center"/>
          </w:tcPr>
          <w:p w:rsidR="004A7011" w:rsidRDefault="00D52A20">
            <w:pPr>
              <w:rPr>
                <w:rFonts w:ascii="仿宋" w:eastAsia="仿宋" w:hAnsi="仿宋" w:cs="仿宋"/>
                <w:b/>
                <w:bCs/>
                <w:color w:val="000000" w:themeColor="text1"/>
                <w:sz w:val="24"/>
              </w:rPr>
            </w:pPr>
            <w:r>
              <w:rPr>
                <w:rFonts w:ascii="仿宋" w:eastAsia="仿宋" w:hAnsi="仿宋" w:cs="仿宋" w:hint="eastAsia"/>
                <w:b/>
                <w:bCs/>
                <w:color w:val="000000" w:themeColor="text1"/>
                <w:sz w:val="24"/>
              </w:rPr>
              <w:t>13、规范政府信息公开申请办理工作。</w:t>
            </w:r>
          </w:p>
        </w:tc>
        <w:tc>
          <w:tcPr>
            <w:tcW w:w="7654" w:type="dxa"/>
            <w:vAlign w:val="center"/>
          </w:tcPr>
          <w:p w:rsidR="004A7011" w:rsidRDefault="00D52A20" w:rsidP="00DB100D">
            <w:pPr>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按照《吉林省人民政府办公厅关于认真贯彻落实&lt;中华人民共和国政府信息公开条例&gt;有关工作的通知》（吉政办函〔2020〕49号）相关要求，坚持“公开为常态，不公开为例外”的原则，全面提升</w:t>
            </w:r>
            <w:r w:rsidR="00DB100D">
              <w:rPr>
                <w:rFonts w:ascii="仿宋" w:eastAsia="仿宋" w:hAnsi="仿宋" w:cs="仿宋" w:hint="eastAsia"/>
                <w:color w:val="000000" w:themeColor="text1"/>
                <w:sz w:val="24"/>
              </w:rPr>
              <w:t>依</w:t>
            </w:r>
            <w:r>
              <w:rPr>
                <w:rFonts w:ascii="仿宋" w:eastAsia="仿宋" w:hAnsi="仿宋" w:cs="仿宋" w:hint="eastAsia"/>
                <w:color w:val="000000" w:themeColor="text1"/>
                <w:sz w:val="24"/>
              </w:rPr>
              <w:t>申请</w:t>
            </w:r>
            <w:r w:rsidR="00DB100D">
              <w:rPr>
                <w:rFonts w:ascii="仿宋" w:eastAsia="仿宋" w:hAnsi="仿宋" w:cs="仿宋" w:hint="eastAsia"/>
                <w:color w:val="000000" w:themeColor="text1"/>
                <w:sz w:val="24"/>
              </w:rPr>
              <w:t>公开</w:t>
            </w:r>
            <w:r>
              <w:rPr>
                <w:rFonts w:ascii="仿宋" w:eastAsia="仿宋" w:hAnsi="仿宋" w:cs="仿宋" w:hint="eastAsia"/>
                <w:color w:val="000000" w:themeColor="text1"/>
                <w:sz w:val="24"/>
              </w:rPr>
              <w:t>办理工作质量，从严把握不予公开范围，对法定不予公开条款坚持最小化适用原则。按标准做好依申请公开工作，规范工作流程，建立健全工作制度，按文书样本规范答复，确保答复内容合法合规、准确严谨。</w:t>
            </w:r>
          </w:p>
        </w:tc>
        <w:tc>
          <w:tcPr>
            <w:tcW w:w="1560" w:type="dxa"/>
            <w:vAlign w:val="center"/>
          </w:tcPr>
          <w:p w:rsidR="004A7011" w:rsidRDefault="00DB100D" w:rsidP="00DB100D">
            <w:pPr>
              <w:jc w:val="center"/>
              <w:rPr>
                <w:rFonts w:ascii="仿宋" w:eastAsia="仿宋" w:hAnsi="仿宋" w:cs="仿宋"/>
                <w:color w:val="000000" w:themeColor="text1"/>
                <w:sz w:val="28"/>
                <w:szCs w:val="28"/>
              </w:rPr>
            </w:pPr>
            <w:r>
              <w:rPr>
                <w:rFonts w:ascii="仿宋" w:eastAsia="仿宋" w:hAnsi="仿宋" w:cs="仿宋" w:hint="eastAsia"/>
                <w:color w:val="000000" w:themeColor="text1"/>
                <w:sz w:val="24"/>
              </w:rPr>
              <w:t>营商环境建设局</w:t>
            </w:r>
            <w:r w:rsidR="00D52A20">
              <w:rPr>
                <w:rFonts w:ascii="仿宋" w:eastAsia="仿宋" w:hAnsi="仿宋" w:cs="仿宋" w:hint="eastAsia"/>
                <w:color w:val="000000" w:themeColor="text1"/>
                <w:sz w:val="24"/>
              </w:rPr>
              <w:t>牵头，各单位按职能分别落实</w:t>
            </w:r>
          </w:p>
        </w:tc>
        <w:tc>
          <w:tcPr>
            <w:tcW w:w="1559" w:type="dxa"/>
            <w:vAlign w:val="center"/>
          </w:tcPr>
          <w:p w:rsidR="004A7011" w:rsidRDefault="00D52A20">
            <w:pPr>
              <w:jc w:val="center"/>
              <w:rPr>
                <w:rFonts w:ascii="仿宋" w:eastAsia="仿宋" w:hAnsi="仿宋" w:cs="仿宋"/>
                <w:color w:val="000000" w:themeColor="text1"/>
                <w:sz w:val="24"/>
              </w:rPr>
            </w:pPr>
            <w:r>
              <w:rPr>
                <w:rFonts w:ascii="仿宋" w:eastAsia="仿宋" w:hAnsi="仿宋" w:cs="仿宋" w:hint="eastAsia"/>
                <w:color w:val="000000" w:themeColor="text1"/>
                <w:sz w:val="24"/>
              </w:rPr>
              <w:t>长期常态化</w:t>
            </w:r>
          </w:p>
        </w:tc>
      </w:tr>
      <w:tr w:rsidR="004A7011" w:rsidTr="00DB100D">
        <w:tc>
          <w:tcPr>
            <w:tcW w:w="865" w:type="dxa"/>
          </w:tcPr>
          <w:p w:rsidR="004A7011" w:rsidRDefault="00D52A20">
            <w:pPr>
              <w:jc w:val="center"/>
              <w:rPr>
                <w:rFonts w:ascii="仿宋" w:eastAsia="仿宋" w:hAnsi="仿宋" w:cs="仿宋"/>
                <w:b/>
                <w:bCs/>
                <w:color w:val="000000" w:themeColor="text1"/>
                <w:sz w:val="28"/>
                <w:szCs w:val="28"/>
              </w:rPr>
            </w:pPr>
            <w:r>
              <w:rPr>
                <w:rFonts w:ascii="仿宋" w:eastAsia="仿宋" w:hAnsi="仿宋" w:cs="仿宋" w:hint="eastAsia"/>
                <w:b/>
                <w:bCs/>
                <w:color w:val="000000" w:themeColor="text1"/>
                <w:sz w:val="28"/>
                <w:szCs w:val="28"/>
              </w:rPr>
              <w:t>14</w:t>
            </w:r>
          </w:p>
        </w:tc>
        <w:tc>
          <w:tcPr>
            <w:tcW w:w="1428" w:type="dxa"/>
            <w:vMerge/>
            <w:vAlign w:val="center"/>
          </w:tcPr>
          <w:p w:rsidR="004A7011" w:rsidRDefault="004A7011">
            <w:pPr>
              <w:rPr>
                <w:rFonts w:ascii="仿宋" w:eastAsia="仿宋" w:hAnsi="仿宋" w:cs="仿宋"/>
                <w:b/>
                <w:bCs/>
                <w:color w:val="000000" w:themeColor="text1"/>
                <w:sz w:val="24"/>
              </w:rPr>
            </w:pPr>
          </w:p>
        </w:tc>
        <w:tc>
          <w:tcPr>
            <w:tcW w:w="1501" w:type="dxa"/>
            <w:vAlign w:val="center"/>
          </w:tcPr>
          <w:p w:rsidR="004A7011" w:rsidRDefault="00D52A20">
            <w:pPr>
              <w:rPr>
                <w:rFonts w:ascii="仿宋" w:eastAsia="仿宋" w:hAnsi="仿宋" w:cs="仿宋"/>
                <w:b/>
                <w:bCs/>
                <w:color w:val="000000" w:themeColor="text1"/>
                <w:sz w:val="24"/>
              </w:rPr>
            </w:pPr>
            <w:r>
              <w:rPr>
                <w:rFonts w:ascii="仿宋" w:eastAsia="仿宋" w:hAnsi="仿宋" w:cs="仿宋" w:hint="eastAsia"/>
                <w:b/>
                <w:bCs/>
                <w:color w:val="000000" w:themeColor="text1"/>
                <w:sz w:val="24"/>
              </w:rPr>
              <w:t>14、推进公共企事业单位信息公开。</w:t>
            </w:r>
          </w:p>
        </w:tc>
        <w:tc>
          <w:tcPr>
            <w:tcW w:w="7654" w:type="dxa"/>
            <w:vAlign w:val="center"/>
          </w:tcPr>
          <w:p w:rsidR="004A7011" w:rsidRDefault="00D52A20">
            <w:pPr>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根据《中华人民共和国政府信息公开条例》的要求和授权，按照国务院有关部门的安排，研究制定或者修订教育、卫生健康、供水、供电、供气、供热、环境保护、公共交通等领域企事业单位信息公开专门规定。通过推进公共企事业单位信息公开，助力监管效能提升。</w:t>
            </w:r>
          </w:p>
        </w:tc>
        <w:tc>
          <w:tcPr>
            <w:tcW w:w="1560" w:type="dxa"/>
            <w:vAlign w:val="center"/>
          </w:tcPr>
          <w:p w:rsidR="004A7011" w:rsidRDefault="000D2AE4" w:rsidP="000D2AE4">
            <w:pPr>
              <w:jc w:val="center"/>
              <w:rPr>
                <w:rFonts w:ascii="仿宋" w:eastAsia="仿宋" w:hAnsi="仿宋" w:cs="仿宋"/>
                <w:color w:val="000000" w:themeColor="text1"/>
                <w:sz w:val="28"/>
                <w:szCs w:val="28"/>
              </w:rPr>
            </w:pPr>
            <w:r>
              <w:rPr>
                <w:rFonts w:ascii="仿宋" w:eastAsia="仿宋" w:hAnsi="仿宋" w:cs="仿宋" w:hint="eastAsia"/>
                <w:color w:val="000000" w:themeColor="text1"/>
                <w:sz w:val="24"/>
              </w:rPr>
              <w:t>文教</w:t>
            </w:r>
            <w:r w:rsidR="00D52A20">
              <w:rPr>
                <w:rFonts w:ascii="仿宋" w:eastAsia="仿宋" w:hAnsi="仿宋" w:cs="仿宋" w:hint="eastAsia"/>
                <w:color w:val="000000" w:themeColor="text1"/>
                <w:sz w:val="24"/>
              </w:rPr>
              <w:t>局、</w:t>
            </w:r>
            <w:r>
              <w:rPr>
                <w:rFonts w:ascii="仿宋" w:eastAsia="仿宋" w:hAnsi="仿宋" w:cs="仿宋" w:hint="eastAsia"/>
                <w:color w:val="000000" w:themeColor="text1"/>
                <w:sz w:val="24"/>
              </w:rPr>
              <w:t>社发局</w:t>
            </w:r>
            <w:r w:rsidR="00D52A20">
              <w:rPr>
                <w:rFonts w:ascii="仿宋" w:eastAsia="仿宋" w:hAnsi="仿宋" w:cs="仿宋" w:hint="eastAsia"/>
                <w:color w:val="000000" w:themeColor="text1"/>
                <w:sz w:val="24"/>
              </w:rPr>
              <w:t>、建</w:t>
            </w:r>
            <w:r>
              <w:rPr>
                <w:rFonts w:ascii="仿宋" w:eastAsia="仿宋" w:hAnsi="仿宋" w:cs="仿宋" w:hint="eastAsia"/>
                <w:color w:val="000000" w:themeColor="text1"/>
                <w:sz w:val="24"/>
              </w:rPr>
              <w:t>设局</w:t>
            </w:r>
            <w:r w:rsidR="00D52A20">
              <w:rPr>
                <w:rFonts w:ascii="仿宋" w:eastAsia="仿宋" w:hAnsi="仿宋" w:cs="仿宋" w:hint="eastAsia"/>
                <w:color w:val="000000" w:themeColor="text1"/>
                <w:sz w:val="24"/>
              </w:rPr>
              <w:t>、生态</w:t>
            </w:r>
            <w:r>
              <w:rPr>
                <w:rFonts w:ascii="仿宋" w:eastAsia="仿宋" w:hAnsi="仿宋" w:cs="仿宋" w:hint="eastAsia"/>
                <w:color w:val="000000" w:themeColor="text1"/>
                <w:sz w:val="24"/>
              </w:rPr>
              <w:t>分局</w:t>
            </w:r>
            <w:r w:rsidR="00D52A20">
              <w:rPr>
                <w:rFonts w:ascii="仿宋" w:eastAsia="仿宋" w:hAnsi="仿宋" w:cs="仿宋" w:hint="eastAsia"/>
                <w:color w:val="000000" w:themeColor="text1"/>
                <w:sz w:val="24"/>
              </w:rPr>
              <w:t>等行业主管部门牵头，各单位按职能分别落实</w:t>
            </w:r>
          </w:p>
        </w:tc>
        <w:tc>
          <w:tcPr>
            <w:tcW w:w="1559" w:type="dxa"/>
            <w:vAlign w:val="center"/>
          </w:tcPr>
          <w:p w:rsidR="004A7011" w:rsidRDefault="00D52A20">
            <w:pPr>
              <w:jc w:val="center"/>
              <w:rPr>
                <w:rFonts w:ascii="仿宋" w:eastAsia="仿宋" w:hAnsi="仿宋" w:cs="仿宋"/>
                <w:color w:val="000000" w:themeColor="text1"/>
                <w:sz w:val="24"/>
              </w:rPr>
            </w:pPr>
            <w:r>
              <w:rPr>
                <w:rFonts w:ascii="仿宋" w:eastAsia="仿宋" w:hAnsi="仿宋" w:cs="仿宋" w:hint="eastAsia"/>
                <w:color w:val="000000" w:themeColor="text1"/>
                <w:sz w:val="24"/>
              </w:rPr>
              <w:t>12月底前</w:t>
            </w:r>
          </w:p>
        </w:tc>
      </w:tr>
      <w:tr w:rsidR="004A7011" w:rsidTr="00DB100D">
        <w:tc>
          <w:tcPr>
            <w:tcW w:w="865" w:type="dxa"/>
          </w:tcPr>
          <w:p w:rsidR="004A7011" w:rsidRDefault="00D52A20">
            <w:pPr>
              <w:jc w:val="center"/>
              <w:rPr>
                <w:rFonts w:ascii="仿宋" w:eastAsia="仿宋" w:hAnsi="仿宋" w:cs="仿宋"/>
                <w:b/>
                <w:bCs/>
                <w:color w:val="000000" w:themeColor="text1"/>
                <w:sz w:val="28"/>
                <w:szCs w:val="28"/>
              </w:rPr>
            </w:pPr>
            <w:r>
              <w:rPr>
                <w:rFonts w:ascii="仿宋" w:eastAsia="仿宋" w:hAnsi="仿宋" w:cs="仿宋" w:hint="eastAsia"/>
                <w:b/>
                <w:bCs/>
                <w:color w:val="000000" w:themeColor="text1"/>
                <w:sz w:val="28"/>
                <w:szCs w:val="28"/>
              </w:rPr>
              <w:t>15</w:t>
            </w:r>
          </w:p>
        </w:tc>
        <w:tc>
          <w:tcPr>
            <w:tcW w:w="1428" w:type="dxa"/>
            <w:vMerge/>
            <w:vAlign w:val="center"/>
          </w:tcPr>
          <w:p w:rsidR="004A7011" w:rsidRDefault="004A7011">
            <w:pPr>
              <w:rPr>
                <w:rFonts w:ascii="仿宋" w:eastAsia="仿宋" w:hAnsi="仿宋" w:cs="仿宋"/>
                <w:b/>
                <w:bCs/>
                <w:color w:val="000000" w:themeColor="text1"/>
                <w:sz w:val="24"/>
              </w:rPr>
            </w:pPr>
          </w:p>
        </w:tc>
        <w:tc>
          <w:tcPr>
            <w:tcW w:w="1501" w:type="dxa"/>
            <w:vAlign w:val="center"/>
          </w:tcPr>
          <w:p w:rsidR="004A7011" w:rsidRDefault="00D52A20">
            <w:pPr>
              <w:rPr>
                <w:rFonts w:ascii="仿宋" w:eastAsia="仿宋" w:hAnsi="仿宋" w:cs="仿宋"/>
                <w:b/>
                <w:bCs/>
                <w:color w:val="000000" w:themeColor="text1"/>
                <w:sz w:val="24"/>
              </w:rPr>
            </w:pPr>
            <w:r>
              <w:rPr>
                <w:rFonts w:ascii="仿宋" w:eastAsia="仿宋" w:hAnsi="仿宋" w:cs="仿宋" w:hint="eastAsia"/>
                <w:b/>
                <w:bCs/>
                <w:color w:val="000000" w:themeColor="text1"/>
                <w:sz w:val="24"/>
              </w:rPr>
              <w:t>15、加强政府网站政务公开平台建设。</w:t>
            </w:r>
          </w:p>
        </w:tc>
        <w:tc>
          <w:tcPr>
            <w:tcW w:w="7654" w:type="dxa"/>
          </w:tcPr>
          <w:p w:rsidR="004A7011" w:rsidRDefault="00D52A20">
            <w:pPr>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认真落实《中华人民共和国政府信息公开条例》和《关于规范政府信息公开平台有关事项的通知》（国办公开办函〔2019〕61号）的新要求，按照专栏姓专的原则，打造统一规范的政府信息公开专栏，增强公开的权威性、影响力。各级人民政府应当加强依托政府门户网站公开政府信息的工作，2020年底前，建设完成统一的政府信息公开平台，集中发布主动公开的政府信息，法定主动公开内容要全部公开到位。各级政府信息公开平台应当具备信息检索、查阅、下载等功能。进一步做好政府网站集约化试点工作，加快推进政府网站和政府系统自建的政务新媒</w:t>
            </w:r>
            <w:r>
              <w:rPr>
                <w:rFonts w:ascii="仿宋" w:eastAsia="仿宋" w:hAnsi="仿宋" w:cs="仿宋" w:hint="eastAsia"/>
                <w:color w:val="000000" w:themeColor="text1"/>
                <w:sz w:val="24"/>
              </w:rPr>
              <w:lastRenderedPageBreak/>
              <w:t>体、政务服务平台之间的数据融通、服务融通、应用融通，提升政府网站大数据分析能力、辅助决策能力、集体发声能力和服务公众能力。加强网络安全责任管理，确保各级政府网站安全运行。同时，做好主动公开内容的审查，确保不发生表述错误。</w:t>
            </w:r>
          </w:p>
        </w:tc>
        <w:tc>
          <w:tcPr>
            <w:tcW w:w="1560" w:type="dxa"/>
            <w:vAlign w:val="center"/>
          </w:tcPr>
          <w:p w:rsidR="004A7011" w:rsidRDefault="000D2AE4">
            <w:pPr>
              <w:jc w:val="center"/>
              <w:rPr>
                <w:rFonts w:ascii="仿宋" w:eastAsia="仿宋" w:hAnsi="仿宋" w:cs="仿宋"/>
                <w:color w:val="000000" w:themeColor="text1"/>
                <w:sz w:val="28"/>
                <w:szCs w:val="28"/>
              </w:rPr>
            </w:pPr>
            <w:r>
              <w:rPr>
                <w:rFonts w:ascii="仿宋" w:eastAsia="仿宋" w:hAnsi="仿宋" w:cs="仿宋" w:hint="eastAsia"/>
                <w:color w:val="000000" w:themeColor="text1"/>
                <w:sz w:val="24"/>
              </w:rPr>
              <w:lastRenderedPageBreak/>
              <w:t>营商环境建设局、管委会办公室、新闻信息中心牵头，各单位按职能分别落实</w:t>
            </w:r>
          </w:p>
        </w:tc>
        <w:tc>
          <w:tcPr>
            <w:tcW w:w="1559" w:type="dxa"/>
            <w:vAlign w:val="center"/>
          </w:tcPr>
          <w:p w:rsidR="004A7011" w:rsidRDefault="00D52A20">
            <w:pPr>
              <w:jc w:val="center"/>
              <w:rPr>
                <w:rFonts w:ascii="仿宋" w:eastAsia="仿宋" w:hAnsi="仿宋" w:cs="仿宋"/>
                <w:color w:val="000000" w:themeColor="text1"/>
                <w:sz w:val="24"/>
              </w:rPr>
            </w:pPr>
            <w:r>
              <w:rPr>
                <w:rFonts w:ascii="仿宋" w:eastAsia="仿宋" w:hAnsi="仿宋" w:cs="仿宋" w:hint="eastAsia"/>
                <w:color w:val="000000" w:themeColor="text1"/>
                <w:sz w:val="24"/>
              </w:rPr>
              <w:t>12月底前</w:t>
            </w:r>
          </w:p>
        </w:tc>
      </w:tr>
      <w:tr w:rsidR="004A7011" w:rsidTr="00DB100D">
        <w:tc>
          <w:tcPr>
            <w:tcW w:w="865" w:type="dxa"/>
          </w:tcPr>
          <w:p w:rsidR="004A7011" w:rsidRDefault="00D52A20">
            <w:pPr>
              <w:jc w:val="center"/>
              <w:rPr>
                <w:rFonts w:ascii="仿宋" w:eastAsia="仿宋" w:hAnsi="仿宋" w:cs="仿宋"/>
                <w:b/>
                <w:bCs/>
                <w:color w:val="000000" w:themeColor="text1"/>
                <w:sz w:val="28"/>
                <w:szCs w:val="28"/>
              </w:rPr>
            </w:pPr>
            <w:r>
              <w:rPr>
                <w:rFonts w:ascii="仿宋" w:eastAsia="仿宋" w:hAnsi="仿宋" w:cs="仿宋" w:hint="eastAsia"/>
                <w:b/>
                <w:bCs/>
                <w:color w:val="000000" w:themeColor="text1"/>
                <w:sz w:val="28"/>
                <w:szCs w:val="28"/>
              </w:rPr>
              <w:lastRenderedPageBreak/>
              <w:t>16</w:t>
            </w:r>
          </w:p>
        </w:tc>
        <w:tc>
          <w:tcPr>
            <w:tcW w:w="1428" w:type="dxa"/>
            <w:vAlign w:val="center"/>
          </w:tcPr>
          <w:p w:rsidR="004A7011" w:rsidRDefault="004A7011">
            <w:pPr>
              <w:rPr>
                <w:rFonts w:ascii="仿宋" w:eastAsia="仿宋" w:hAnsi="仿宋" w:cs="仿宋"/>
                <w:b/>
                <w:bCs/>
                <w:color w:val="000000" w:themeColor="text1"/>
                <w:sz w:val="24"/>
              </w:rPr>
            </w:pPr>
          </w:p>
        </w:tc>
        <w:tc>
          <w:tcPr>
            <w:tcW w:w="1501" w:type="dxa"/>
            <w:vAlign w:val="center"/>
          </w:tcPr>
          <w:p w:rsidR="004A7011" w:rsidRDefault="00D52A20">
            <w:pPr>
              <w:rPr>
                <w:rFonts w:ascii="仿宋" w:eastAsia="仿宋" w:hAnsi="仿宋" w:cs="仿宋"/>
                <w:b/>
                <w:bCs/>
                <w:color w:val="000000" w:themeColor="text1"/>
                <w:sz w:val="24"/>
              </w:rPr>
            </w:pPr>
            <w:r>
              <w:rPr>
                <w:rFonts w:ascii="仿宋" w:eastAsia="仿宋" w:hAnsi="仿宋" w:cs="仿宋" w:hint="eastAsia"/>
                <w:b/>
                <w:bCs/>
                <w:color w:val="000000" w:themeColor="text1"/>
                <w:sz w:val="24"/>
              </w:rPr>
              <w:t>16、提升政务新媒体建设水平。</w:t>
            </w:r>
          </w:p>
        </w:tc>
        <w:tc>
          <w:tcPr>
            <w:tcW w:w="7654" w:type="dxa"/>
          </w:tcPr>
          <w:p w:rsidR="004A7011" w:rsidRDefault="00D52A20">
            <w:pPr>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按照《吉林省人民政府办公厅关于推进政务新媒体健康有序发展的通知》（吉政办函〔2020〕113号）要求，进一步理顺政务新媒体管理机制，按照“谁开设，谁主办”原则，做好开设整合、内容保障、安全防护、监督管理等工作。以内容建设为根本，明确政府系统政务新媒体定位，发挥政务新媒体的优势作用，不断优化发布、传播、互动、引导、办事等功能，统筹推进政务新媒体与政府网站的协调联动、融合发展，提升信息发布、解读回应、政民互动、办事服务的整体水平。</w:t>
            </w:r>
          </w:p>
        </w:tc>
        <w:tc>
          <w:tcPr>
            <w:tcW w:w="1560" w:type="dxa"/>
            <w:vAlign w:val="center"/>
          </w:tcPr>
          <w:p w:rsidR="004A7011" w:rsidRDefault="000D2AE4">
            <w:pPr>
              <w:jc w:val="center"/>
              <w:rPr>
                <w:rFonts w:ascii="仿宋" w:eastAsia="仿宋" w:hAnsi="仿宋" w:cs="仿宋"/>
                <w:color w:val="000000" w:themeColor="text1"/>
                <w:sz w:val="28"/>
                <w:szCs w:val="28"/>
              </w:rPr>
            </w:pPr>
            <w:r>
              <w:rPr>
                <w:rFonts w:ascii="仿宋" w:eastAsia="仿宋" w:hAnsi="仿宋" w:cs="仿宋" w:hint="eastAsia"/>
                <w:color w:val="000000" w:themeColor="text1"/>
                <w:sz w:val="24"/>
              </w:rPr>
              <w:t>营商环境建设局、管委会办公室、新闻信息中心牵头，各单位按职能分别落实</w:t>
            </w:r>
          </w:p>
        </w:tc>
        <w:tc>
          <w:tcPr>
            <w:tcW w:w="1559" w:type="dxa"/>
            <w:vAlign w:val="center"/>
          </w:tcPr>
          <w:p w:rsidR="004A7011" w:rsidRDefault="00D52A20">
            <w:pPr>
              <w:jc w:val="center"/>
              <w:rPr>
                <w:rFonts w:ascii="仿宋" w:eastAsia="仿宋" w:hAnsi="仿宋" w:cs="仿宋"/>
                <w:color w:val="000000" w:themeColor="text1"/>
                <w:sz w:val="24"/>
              </w:rPr>
            </w:pPr>
            <w:r>
              <w:rPr>
                <w:rFonts w:ascii="仿宋" w:eastAsia="仿宋" w:hAnsi="仿宋" w:cs="仿宋" w:hint="eastAsia"/>
                <w:color w:val="000000" w:themeColor="text1"/>
                <w:sz w:val="24"/>
              </w:rPr>
              <w:t>12月底前</w:t>
            </w:r>
          </w:p>
        </w:tc>
      </w:tr>
      <w:tr w:rsidR="004A7011" w:rsidTr="00DB100D">
        <w:tc>
          <w:tcPr>
            <w:tcW w:w="865" w:type="dxa"/>
          </w:tcPr>
          <w:p w:rsidR="004A7011" w:rsidRDefault="00D52A20">
            <w:pPr>
              <w:jc w:val="center"/>
              <w:rPr>
                <w:rFonts w:ascii="仿宋" w:eastAsia="仿宋" w:hAnsi="仿宋" w:cs="仿宋"/>
                <w:b/>
                <w:bCs/>
                <w:color w:val="000000" w:themeColor="text1"/>
                <w:sz w:val="28"/>
                <w:szCs w:val="28"/>
              </w:rPr>
            </w:pPr>
            <w:r>
              <w:rPr>
                <w:rFonts w:ascii="仿宋" w:eastAsia="仿宋" w:hAnsi="仿宋" w:cs="仿宋" w:hint="eastAsia"/>
                <w:b/>
                <w:bCs/>
                <w:color w:val="000000" w:themeColor="text1"/>
                <w:sz w:val="28"/>
                <w:szCs w:val="28"/>
              </w:rPr>
              <w:t>17</w:t>
            </w:r>
          </w:p>
        </w:tc>
        <w:tc>
          <w:tcPr>
            <w:tcW w:w="1428" w:type="dxa"/>
            <w:vMerge w:val="restart"/>
            <w:vAlign w:val="center"/>
          </w:tcPr>
          <w:p w:rsidR="004A7011" w:rsidRDefault="00D52A20">
            <w:pPr>
              <w:rPr>
                <w:rFonts w:ascii="仿宋" w:eastAsia="仿宋" w:hAnsi="仿宋" w:cs="仿宋"/>
                <w:b/>
                <w:bCs/>
                <w:color w:val="000000" w:themeColor="text1"/>
                <w:sz w:val="24"/>
              </w:rPr>
            </w:pPr>
            <w:r>
              <w:rPr>
                <w:rFonts w:ascii="仿宋" w:eastAsia="仿宋" w:hAnsi="仿宋" w:cs="仿宋" w:hint="eastAsia"/>
                <w:b/>
                <w:bCs/>
                <w:color w:val="000000" w:themeColor="text1"/>
                <w:sz w:val="24"/>
              </w:rPr>
              <w:t>六、强化政务公开的各项保障</w:t>
            </w:r>
          </w:p>
          <w:p w:rsidR="004A7011" w:rsidRDefault="004A7011">
            <w:pPr>
              <w:rPr>
                <w:rFonts w:ascii="仿宋" w:eastAsia="仿宋" w:hAnsi="仿宋" w:cs="仿宋"/>
                <w:b/>
                <w:bCs/>
                <w:color w:val="000000" w:themeColor="text1"/>
                <w:sz w:val="24"/>
              </w:rPr>
            </w:pPr>
          </w:p>
        </w:tc>
        <w:tc>
          <w:tcPr>
            <w:tcW w:w="1501" w:type="dxa"/>
            <w:vAlign w:val="center"/>
          </w:tcPr>
          <w:p w:rsidR="004A7011" w:rsidRDefault="00D52A20">
            <w:pPr>
              <w:rPr>
                <w:rFonts w:ascii="仿宋" w:eastAsia="仿宋" w:hAnsi="仿宋" w:cs="仿宋"/>
                <w:b/>
                <w:bCs/>
                <w:color w:val="000000" w:themeColor="text1"/>
                <w:sz w:val="24"/>
              </w:rPr>
            </w:pPr>
            <w:r>
              <w:rPr>
                <w:rFonts w:ascii="仿宋" w:eastAsia="仿宋" w:hAnsi="仿宋" w:cs="仿宋" w:hint="eastAsia"/>
                <w:b/>
                <w:bCs/>
                <w:color w:val="000000" w:themeColor="text1"/>
                <w:sz w:val="24"/>
              </w:rPr>
              <w:t>17、持续强化组织领导。</w:t>
            </w:r>
          </w:p>
        </w:tc>
        <w:tc>
          <w:tcPr>
            <w:tcW w:w="7654" w:type="dxa"/>
            <w:vAlign w:val="center"/>
          </w:tcPr>
          <w:p w:rsidR="004A7011" w:rsidRDefault="00D52A20">
            <w:pPr>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各行政机关要进一步完善领导体制、工作机制，明确内设机构承担政务公开日常工作，加强人员配置和经费保障，确定一名负责人具体负责政务公开工作，并报同级政务公开主管部门备案。</w:t>
            </w:r>
          </w:p>
        </w:tc>
        <w:tc>
          <w:tcPr>
            <w:tcW w:w="1560" w:type="dxa"/>
            <w:vAlign w:val="center"/>
          </w:tcPr>
          <w:p w:rsidR="004A7011" w:rsidRDefault="00D52A20" w:rsidP="000D2AE4">
            <w:pPr>
              <w:jc w:val="center"/>
              <w:rPr>
                <w:rFonts w:ascii="仿宋" w:eastAsia="仿宋" w:hAnsi="仿宋" w:cs="仿宋"/>
                <w:color w:val="000000" w:themeColor="text1"/>
                <w:sz w:val="28"/>
                <w:szCs w:val="28"/>
              </w:rPr>
            </w:pPr>
            <w:r>
              <w:rPr>
                <w:rFonts w:ascii="仿宋" w:eastAsia="仿宋" w:hAnsi="仿宋" w:cs="仿宋" w:hint="eastAsia"/>
                <w:color w:val="000000" w:themeColor="text1"/>
                <w:sz w:val="24"/>
              </w:rPr>
              <w:t>各单位按职能分别落实</w:t>
            </w:r>
          </w:p>
        </w:tc>
        <w:tc>
          <w:tcPr>
            <w:tcW w:w="1559" w:type="dxa"/>
            <w:vAlign w:val="center"/>
          </w:tcPr>
          <w:p w:rsidR="004A7011" w:rsidRDefault="00D52A20">
            <w:pPr>
              <w:jc w:val="center"/>
              <w:rPr>
                <w:rFonts w:ascii="仿宋" w:eastAsia="仿宋" w:hAnsi="仿宋" w:cs="仿宋"/>
                <w:color w:val="000000" w:themeColor="text1"/>
                <w:sz w:val="24"/>
              </w:rPr>
            </w:pPr>
            <w:r>
              <w:rPr>
                <w:rFonts w:ascii="仿宋" w:eastAsia="仿宋" w:hAnsi="仿宋" w:cs="仿宋" w:hint="eastAsia"/>
                <w:color w:val="000000" w:themeColor="text1"/>
                <w:sz w:val="24"/>
              </w:rPr>
              <w:t>12月底前</w:t>
            </w:r>
          </w:p>
        </w:tc>
      </w:tr>
      <w:tr w:rsidR="004A7011" w:rsidTr="00DB100D">
        <w:tc>
          <w:tcPr>
            <w:tcW w:w="865" w:type="dxa"/>
          </w:tcPr>
          <w:p w:rsidR="004A7011" w:rsidRDefault="00D52A20">
            <w:pPr>
              <w:jc w:val="center"/>
              <w:rPr>
                <w:rFonts w:ascii="仿宋" w:eastAsia="仿宋" w:hAnsi="仿宋" w:cs="仿宋"/>
                <w:b/>
                <w:bCs/>
                <w:color w:val="000000" w:themeColor="text1"/>
                <w:sz w:val="28"/>
                <w:szCs w:val="28"/>
              </w:rPr>
            </w:pPr>
            <w:r>
              <w:rPr>
                <w:rFonts w:ascii="仿宋" w:eastAsia="仿宋" w:hAnsi="仿宋" w:cs="仿宋" w:hint="eastAsia"/>
                <w:b/>
                <w:bCs/>
                <w:color w:val="000000" w:themeColor="text1"/>
                <w:sz w:val="28"/>
                <w:szCs w:val="28"/>
              </w:rPr>
              <w:t>18</w:t>
            </w:r>
          </w:p>
        </w:tc>
        <w:tc>
          <w:tcPr>
            <w:tcW w:w="1428" w:type="dxa"/>
            <w:vMerge/>
            <w:vAlign w:val="center"/>
          </w:tcPr>
          <w:p w:rsidR="004A7011" w:rsidRDefault="004A7011">
            <w:pPr>
              <w:rPr>
                <w:rFonts w:ascii="仿宋" w:eastAsia="仿宋" w:hAnsi="仿宋" w:cs="仿宋"/>
                <w:b/>
                <w:bCs/>
                <w:color w:val="000000" w:themeColor="text1"/>
                <w:sz w:val="24"/>
              </w:rPr>
            </w:pPr>
          </w:p>
        </w:tc>
        <w:tc>
          <w:tcPr>
            <w:tcW w:w="1501" w:type="dxa"/>
            <w:vAlign w:val="center"/>
          </w:tcPr>
          <w:p w:rsidR="004A7011" w:rsidRDefault="00D52A20">
            <w:pPr>
              <w:rPr>
                <w:rFonts w:ascii="仿宋" w:eastAsia="仿宋" w:hAnsi="仿宋" w:cs="仿宋"/>
                <w:b/>
                <w:bCs/>
                <w:color w:val="000000" w:themeColor="text1"/>
                <w:sz w:val="24"/>
              </w:rPr>
            </w:pPr>
            <w:r>
              <w:rPr>
                <w:rFonts w:ascii="仿宋" w:eastAsia="仿宋" w:hAnsi="仿宋" w:cs="仿宋" w:hint="eastAsia"/>
                <w:b/>
                <w:bCs/>
                <w:color w:val="000000" w:themeColor="text1"/>
                <w:sz w:val="24"/>
              </w:rPr>
              <w:t>18、着力加强队伍建设。</w:t>
            </w:r>
          </w:p>
        </w:tc>
        <w:tc>
          <w:tcPr>
            <w:tcW w:w="7654" w:type="dxa"/>
          </w:tcPr>
          <w:p w:rsidR="004A7011" w:rsidRDefault="00D52A20">
            <w:pPr>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政府信息公开主管部门，要切实担负起推进、指导、协调、监督本行政区域政府信息公开工作的职责。各级政府部门要在本级政府信息公开主管部门的统一指导、协调、监督下开展政府信息公开工作，并指定本机关内设机构负责本机关政府信息公开的日常工作。</w:t>
            </w:r>
          </w:p>
        </w:tc>
        <w:tc>
          <w:tcPr>
            <w:tcW w:w="1560" w:type="dxa"/>
            <w:vAlign w:val="center"/>
          </w:tcPr>
          <w:p w:rsidR="004A7011" w:rsidRDefault="000D2AE4">
            <w:pPr>
              <w:jc w:val="center"/>
              <w:rPr>
                <w:rFonts w:ascii="仿宋" w:eastAsia="仿宋" w:hAnsi="仿宋" w:cs="仿宋"/>
                <w:color w:val="000000" w:themeColor="text1"/>
                <w:sz w:val="28"/>
                <w:szCs w:val="28"/>
              </w:rPr>
            </w:pPr>
            <w:r>
              <w:rPr>
                <w:rFonts w:ascii="仿宋" w:eastAsia="仿宋" w:hAnsi="仿宋" w:cs="仿宋" w:hint="eastAsia"/>
                <w:color w:val="000000" w:themeColor="text1"/>
                <w:sz w:val="24"/>
              </w:rPr>
              <w:t>营商环境建设局牵头</w:t>
            </w:r>
            <w:r w:rsidR="00D52A20">
              <w:rPr>
                <w:rFonts w:ascii="仿宋" w:eastAsia="仿宋" w:hAnsi="仿宋" w:cs="仿宋" w:hint="eastAsia"/>
                <w:color w:val="000000" w:themeColor="text1"/>
                <w:sz w:val="24"/>
              </w:rPr>
              <w:t>、各单位按职能分别落实</w:t>
            </w:r>
          </w:p>
        </w:tc>
        <w:tc>
          <w:tcPr>
            <w:tcW w:w="1559" w:type="dxa"/>
            <w:vAlign w:val="center"/>
          </w:tcPr>
          <w:p w:rsidR="004A7011" w:rsidRDefault="00D52A20">
            <w:pPr>
              <w:jc w:val="center"/>
              <w:rPr>
                <w:rFonts w:ascii="仿宋" w:eastAsia="仿宋" w:hAnsi="仿宋" w:cs="仿宋"/>
                <w:color w:val="000000" w:themeColor="text1"/>
                <w:sz w:val="24"/>
              </w:rPr>
            </w:pPr>
            <w:r>
              <w:rPr>
                <w:rFonts w:ascii="仿宋" w:eastAsia="仿宋" w:hAnsi="仿宋" w:cs="仿宋" w:hint="eastAsia"/>
                <w:color w:val="000000" w:themeColor="text1"/>
                <w:sz w:val="24"/>
              </w:rPr>
              <w:t>12月底前</w:t>
            </w:r>
          </w:p>
        </w:tc>
      </w:tr>
      <w:tr w:rsidR="004A7011" w:rsidTr="000D2AE4">
        <w:tc>
          <w:tcPr>
            <w:tcW w:w="865" w:type="dxa"/>
          </w:tcPr>
          <w:p w:rsidR="004A7011" w:rsidRDefault="00D52A20">
            <w:pPr>
              <w:jc w:val="center"/>
              <w:rPr>
                <w:rFonts w:ascii="仿宋" w:eastAsia="仿宋" w:hAnsi="仿宋" w:cs="仿宋"/>
                <w:b/>
                <w:bCs/>
                <w:color w:val="000000" w:themeColor="text1"/>
                <w:sz w:val="28"/>
                <w:szCs w:val="28"/>
              </w:rPr>
            </w:pPr>
            <w:r>
              <w:rPr>
                <w:rFonts w:ascii="仿宋" w:eastAsia="仿宋" w:hAnsi="仿宋" w:cs="仿宋" w:hint="eastAsia"/>
                <w:b/>
                <w:bCs/>
                <w:color w:val="000000" w:themeColor="text1"/>
                <w:sz w:val="28"/>
                <w:szCs w:val="28"/>
              </w:rPr>
              <w:t>19</w:t>
            </w:r>
          </w:p>
        </w:tc>
        <w:tc>
          <w:tcPr>
            <w:tcW w:w="1428" w:type="dxa"/>
            <w:vMerge/>
            <w:vAlign w:val="center"/>
          </w:tcPr>
          <w:p w:rsidR="004A7011" w:rsidRDefault="004A7011">
            <w:pPr>
              <w:rPr>
                <w:rFonts w:ascii="仿宋" w:eastAsia="仿宋" w:hAnsi="仿宋" w:cs="仿宋"/>
                <w:b/>
                <w:bCs/>
                <w:color w:val="000000" w:themeColor="text1"/>
                <w:sz w:val="24"/>
              </w:rPr>
            </w:pPr>
          </w:p>
        </w:tc>
        <w:tc>
          <w:tcPr>
            <w:tcW w:w="1501" w:type="dxa"/>
            <w:vAlign w:val="center"/>
          </w:tcPr>
          <w:p w:rsidR="004A7011" w:rsidRDefault="00D52A20">
            <w:pPr>
              <w:rPr>
                <w:rFonts w:ascii="仿宋" w:eastAsia="仿宋" w:hAnsi="仿宋" w:cs="仿宋"/>
                <w:b/>
                <w:bCs/>
                <w:color w:val="000000" w:themeColor="text1"/>
                <w:sz w:val="24"/>
              </w:rPr>
            </w:pPr>
            <w:r>
              <w:rPr>
                <w:rFonts w:ascii="仿宋" w:eastAsia="仿宋" w:hAnsi="仿宋" w:cs="仿宋" w:hint="eastAsia"/>
                <w:b/>
                <w:bCs/>
                <w:color w:val="000000" w:themeColor="text1"/>
                <w:sz w:val="24"/>
              </w:rPr>
              <w:t>19、扎实开展培训工作。</w:t>
            </w:r>
          </w:p>
        </w:tc>
        <w:tc>
          <w:tcPr>
            <w:tcW w:w="7654" w:type="dxa"/>
            <w:vAlign w:val="center"/>
          </w:tcPr>
          <w:p w:rsidR="004A7011" w:rsidRDefault="000D2AE4" w:rsidP="000D2AE4">
            <w:pPr>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政务公开主管部门以及各单位</w:t>
            </w:r>
            <w:r w:rsidR="00D52A20">
              <w:rPr>
                <w:rFonts w:ascii="仿宋" w:eastAsia="仿宋" w:hAnsi="仿宋" w:cs="仿宋" w:hint="eastAsia"/>
                <w:color w:val="000000" w:themeColor="text1"/>
                <w:sz w:val="24"/>
              </w:rPr>
              <w:t>政务公开工作机构要切实承担责任，加强统筹协调，定期有针对性、系统性地组织政务公开业务培训，科学设置培训课程，提升培训效果。</w:t>
            </w:r>
          </w:p>
        </w:tc>
        <w:tc>
          <w:tcPr>
            <w:tcW w:w="1560" w:type="dxa"/>
            <w:vAlign w:val="center"/>
          </w:tcPr>
          <w:p w:rsidR="004A7011" w:rsidRDefault="00D52A20">
            <w:pPr>
              <w:jc w:val="center"/>
              <w:rPr>
                <w:rFonts w:ascii="仿宋" w:eastAsia="仿宋" w:hAnsi="仿宋" w:cs="仿宋"/>
                <w:color w:val="000000" w:themeColor="text1"/>
                <w:sz w:val="28"/>
                <w:szCs w:val="28"/>
              </w:rPr>
            </w:pPr>
            <w:r>
              <w:rPr>
                <w:rFonts w:ascii="仿宋" w:eastAsia="仿宋" w:hAnsi="仿宋" w:cs="仿宋" w:hint="eastAsia"/>
                <w:color w:val="000000" w:themeColor="text1"/>
                <w:sz w:val="24"/>
              </w:rPr>
              <w:t>各单位按职能分别落实</w:t>
            </w:r>
          </w:p>
        </w:tc>
        <w:tc>
          <w:tcPr>
            <w:tcW w:w="1559" w:type="dxa"/>
            <w:vAlign w:val="center"/>
          </w:tcPr>
          <w:p w:rsidR="004A7011" w:rsidRDefault="00D52A20">
            <w:pPr>
              <w:jc w:val="center"/>
              <w:rPr>
                <w:rFonts w:ascii="仿宋" w:eastAsia="仿宋" w:hAnsi="仿宋" w:cs="仿宋"/>
                <w:color w:val="000000" w:themeColor="text1"/>
                <w:sz w:val="24"/>
              </w:rPr>
            </w:pPr>
            <w:r>
              <w:rPr>
                <w:rFonts w:ascii="仿宋" w:eastAsia="仿宋" w:hAnsi="仿宋" w:cs="仿宋" w:hint="eastAsia"/>
                <w:color w:val="000000" w:themeColor="text1"/>
                <w:sz w:val="24"/>
              </w:rPr>
              <w:t>12月底前</w:t>
            </w:r>
          </w:p>
        </w:tc>
      </w:tr>
      <w:tr w:rsidR="004A7011" w:rsidTr="00DB100D">
        <w:tc>
          <w:tcPr>
            <w:tcW w:w="865" w:type="dxa"/>
          </w:tcPr>
          <w:p w:rsidR="004A7011" w:rsidRDefault="00D52A20">
            <w:pPr>
              <w:jc w:val="center"/>
              <w:rPr>
                <w:rFonts w:ascii="仿宋" w:eastAsia="仿宋" w:hAnsi="仿宋" w:cs="仿宋"/>
                <w:b/>
                <w:bCs/>
                <w:color w:val="000000" w:themeColor="text1"/>
                <w:sz w:val="28"/>
                <w:szCs w:val="28"/>
              </w:rPr>
            </w:pPr>
            <w:r>
              <w:rPr>
                <w:rFonts w:ascii="仿宋" w:eastAsia="仿宋" w:hAnsi="仿宋" w:cs="仿宋" w:hint="eastAsia"/>
                <w:b/>
                <w:bCs/>
                <w:color w:val="000000" w:themeColor="text1"/>
                <w:sz w:val="28"/>
                <w:szCs w:val="28"/>
              </w:rPr>
              <w:t>20</w:t>
            </w:r>
          </w:p>
        </w:tc>
        <w:tc>
          <w:tcPr>
            <w:tcW w:w="1428" w:type="dxa"/>
            <w:vMerge/>
            <w:vAlign w:val="center"/>
          </w:tcPr>
          <w:p w:rsidR="004A7011" w:rsidRDefault="004A7011">
            <w:pPr>
              <w:rPr>
                <w:rFonts w:ascii="仿宋" w:eastAsia="仿宋" w:hAnsi="仿宋" w:cs="仿宋"/>
                <w:b/>
                <w:bCs/>
                <w:color w:val="000000" w:themeColor="text1"/>
                <w:sz w:val="24"/>
              </w:rPr>
            </w:pPr>
          </w:p>
        </w:tc>
        <w:tc>
          <w:tcPr>
            <w:tcW w:w="1501" w:type="dxa"/>
            <w:vAlign w:val="center"/>
          </w:tcPr>
          <w:p w:rsidR="004A7011" w:rsidRDefault="00D52A20">
            <w:pPr>
              <w:rPr>
                <w:rFonts w:ascii="仿宋" w:eastAsia="仿宋" w:hAnsi="仿宋" w:cs="仿宋"/>
                <w:b/>
                <w:bCs/>
                <w:color w:val="000000" w:themeColor="text1"/>
                <w:sz w:val="24"/>
              </w:rPr>
            </w:pPr>
            <w:r>
              <w:rPr>
                <w:rFonts w:ascii="仿宋" w:eastAsia="仿宋" w:hAnsi="仿宋" w:cs="仿宋" w:hint="eastAsia"/>
                <w:b/>
                <w:bCs/>
                <w:color w:val="000000" w:themeColor="text1"/>
                <w:sz w:val="24"/>
              </w:rPr>
              <w:t>20、切实规范考核评估。</w:t>
            </w:r>
          </w:p>
        </w:tc>
        <w:tc>
          <w:tcPr>
            <w:tcW w:w="7654" w:type="dxa"/>
          </w:tcPr>
          <w:p w:rsidR="004A7011" w:rsidRDefault="00D52A20" w:rsidP="000D2AE4">
            <w:pPr>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定期对各部门贯彻落实政府信息公开条例情况、重大政策解读质量、信息公开专栏升级建设等工作进行指导和监督检查，并将工作完成情况纳入本级政府绩效考核共性指标，加大考核分数和权重，推动各级行政机关依法履职尽责。各地、各部门贯彻落实本要点的主要情况，要纳入政府信息公开工作年度报告予以公开，接受社会监督。</w:t>
            </w:r>
          </w:p>
        </w:tc>
        <w:tc>
          <w:tcPr>
            <w:tcW w:w="1560" w:type="dxa"/>
            <w:vAlign w:val="center"/>
          </w:tcPr>
          <w:p w:rsidR="004A7011" w:rsidRDefault="000D2AE4">
            <w:pPr>
              <w:rPr>
                <w:rFonts w:ascii="仿宋" w:eastAsia="仿宋" w:hAnsi="仿宋" w:cs="仿宋"/>
                <w:color w:val="000000" w:themeColor="text1"/>
                <w:sz w:val="24"/>
              </w:rPr>
            </w:pPr>
            <w:r>
              <w:rPr>
                <w:rFonts w:ascii="仿宋" w:eastAsia="仿宋" w:hAnsi="仿宋" w:cs="仿宋" w:hint="eastAsia"/>
                <w:color w:val="000000" w:themeColor="text1"/>
                <w:sz w:val="24"/>
              </w:rPr>
              <w:t>营商环境建设局、管委会办公室</w:t>
            </w:r>
            <w:r w:rsidR="00D52A20">
              <w:rPr>
                <w:rFonts w:ascii="仿宋" w:eastAsia="仿宋" w:hAnsi="仿宋" w:cs="仿宋" w:hint="eastAsia"/>
                <w:color w:val="000000" w:themeColor="text1"/>
                <w:sz w:val="24"/>
              </w:rPr>
              <w:t>负责落实</w:t>
            </w:r>
          </w:p>
        </w:tc>
        <w:tc>
          <w:tcPr>
            <w:tcW w:w="1559" w:type="dxa"/>
            <w:vAlign w:val="center"/>
          </w:tcPr>
          <w:p w:rsidR="004A7011" w:rsidRDefault="00D52A20">
            <w:pPr>
              <w:jc w:val="center"/>
              <w:rPr>
                <w:rFonts w:ascii="仿宋" w:eastAsia="仿宋" w:hAnsi="仿宋" w:cs="仿宋"/>
                <w:color w:val="000000" w:themeColor="text1"/>
                <w:sz w:val="24"/>
              </w:rPr>
            </w:pPr>
            <w:r>
              <w:rPr>
                <w:rFonts w:ascii="仿宋" w:eastAsia="仿宋" w:hAnsi="仿宋" w:cs="仿宋" w:hint="eastAsia"/>
                <w:color w:val="000000" w:themeColor="text1"/>
                <w:sz w:val="24"/>
              </w:rPr>
              <w:t>12月底前</w:t>
            </w:r>
          </w:p>
        </w:tc>
      </w:tr>
    </w:tbl>
    <w:p w:rsidR="004A7011" w:rsidRDefault="004A7011">
      <w:pPr>
        <w:rPr>
          <w:rFonts w:ascii="仿宋" w:eastAsia="仿宋" w:hAnsi="仿宋" w:cs="仿宋"/>
          <w:color w:val="000000" w:themeColor="text1"/>
        </w:rPr>
      </w:pPr>
    </w:p>
    <w:sectPr w:rsidR="004A7011" w:rsidSect="00DB100D">
      <w:pgSz w:w="16838" w:h="11906" w:orient="landscape"/>
      <w:pgMar w:top="1588" w:right="1304" w:bottom="1304"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54F" w:rsidRDefault="00D4154F" w:rsidP="004A7011">
      <w:r>
        <w:separator/>
      </w:r>
    </w:p>
  </w:endnote>
  <w:endnote w:type="continuationSeparator" w:id="0">
    <w:p w:rsidR="00D4154F" w:rsidRDefault="00D4154F" w:rsidP="004A70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00BB6BBD-2228-4417-B30E-03D346AEF05F}"/>
  </w:font>
  <w:font w:name="华文中宋">
    <w:panose1 w:val="02010600040101010101"/>
    <w:charset w:val="86"/>
    <w:family w:val="auto"/>
    <w:pitch w:val="variable"/>
    <w:sig w:usb0="00000287" w:usb1="080F0000" w:usb2="00000010" w:usb3="00000000" w:csb0="0004009F" w:csb1="00000000"/>
    <w:embedRegular r:id="rId2" w:subsetted="1" w:fontKey="{A987F48B-D17D-48FD-8E63-8D5B1E676874}"/>
  </w:font>
  <w:font w:name="仿宋_GB2312">
    <w:panose1 w:val="02010609030101010101"/>
    <w:charset w:val="86"/>
    <w:family w:val="modern"/>
    <w:pitch w:val="fixed"/>
    <w:sig w:usb0="00000001" w:usb1="080E0000" w:usb2="00000010" w:usb3="00000000" w:csb0="00040000" w:csb1="00000000"/>
    <w:embedRegular r:id="rId3" w:subsetted="1" w:fontKey="{7D2DDB08-55B4-469A-BD3B-D941D6E59A8F}"/>
    <w:embedBold r:id="rId4" w:subsetted="1" w:fontKey="{0CE049DA-398E-4C73-903B-AB2865D58EC5}"/>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5" w:subsetted="1" w:fontKey="{9B082388-9BD5-4EA4-81D6-2CD2DE99FF5F}"/>
  </w:font>
  <w:font w:name="方正小标宋_GBK">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embedRegular r:id="rId6" w:subsetted="1" w:fontKey="{80D66F7D-EAD3-4BB8-A0A9-B6DE7F63A5E5}"/>
    <w:embedBold r:id="rId7" w:subsetted="1" w:fontKey="{DAEA320B-25DB-4224-AB2D-2A9A49DCF6FF}"/>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011" w:rsidRDefault="004B0497">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4A7011" w:rsidRDefault="004B0497">
                <w:pPr>
                  <w:pStyle w:val="a3"/>
                </w:pPr>
                <w:r>
                  <w:rPr>
                    <w:rFonts w:hint="eastAsia"/>
                  </w:rPr>
                  <w:fldChar w:fldCharType="begin"/>
                </w:r>
                <w:r w:rsidR="00D52A20">
                  <w:rPr>
                    <w:rFonts w:hint="eastAsia"/>
                  </w:rPr>
                  <w:instrText xml:space="preserve"> PAGE  \* MERGEFORMAT </w:instrText>
                </w:r>
                <w:r>
                  <w:rPr>
                    <w:rFonts w:hint="eastAsia"/>
                  </w:rPr>
                  <w:fldChar w:fldCharType="separate"/>
                </w:r>
                <w:r w:rsidR="00F66D07">
                  <w:rPr>
                    <w:noProof/>
                  </w:rPr>
                  <w:t>3</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54F" w:rsidRDefault="00D4154F" w:rsidP="004A7011">
      <w:r>
        <w:separator/>
      </w:r>
    </w:p>
  </w:footnote>
  <w:footnote w:type="continuationSeparator" w:id="0">
    <w:p w:rsidR="00D4154F" w:rsidRDefault="00D4154F" w:rsidP="004A70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TrueTypeFonts/>
  <w:saveSubset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C2E4ECC"/>
    <w:rsid w:val="000D2AE4"/>
    <w:rsid w:val="00173F7D"/>
    <w:rsid w:val="00190E9B"/>
    <w:rsid w:val="004A7011"/>
    <w:rsid w:val="004B0497"/>
    <w:rsid w:val="004B3251"/>
    <w:rsid w:val="005F024A"/>
    <w:rsid w:val="00610D6C"/>
    <w:rsid w:val="008B1434"/>
    <w:rsid w:val="008E70A3"/>
    <w:rsid w:val="00AD61A6"/>
    <w:rsid w:val="00B67C64"/>
    <w:rsid w:val="00D13F93"/>
    <w:rsid w:val="00D4154F"/>
    <w:rsid w:val="00D500AA"/>
    <w:rsid w:val="00D52A20"/>
    <w:rsid w:val="00DB100D"/>
    <w:rsid w:val="00E37BAD"/>
    <w:rsid w:val="00E66901"/>
    <w:rsid w:val="00F66D07"/>
    <w:rsid w:val="00F848F4"/>
    <w:rsid w:val="1148628F"/>
    <w:rsid w:val="1C2E4ECC"/>
    <w:rsid w:val="1C825BE6"/>
    <w:rsid w:val="43D45F48"/>
    <w:rsid w:val="4B7613C2"/>
    <w:rsid w:val="54E14652"/>
    <w:rsid w:val="56FE4531"/>
    <w:rsid w:val="577C57F6"/>
    <w:rsid w:val="62C05642"/>
    <w:rsid w:val="64D448C2"/>
    <w:rsid w:val="756849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701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4A7011"/>
    <w:pPr>
      <w:tabs>
        <w:tab w:val="center" w:pos="4153"/>
        <w:tab w:val="right" w:pos="8306"/>
      </w:tabs>
      <w:snapToGrid w:val="0"/>
      <w:jc w:val="left"/>
    </w:pPr>
    <w:rPr>
      <w:sz w:val="18"/>
    </w:rPr>
  </w:style>
  <w:style w:type="paragraph" w:styleId="a4">
    <w:name w:val="header"/>
    <w:basedOn w:val="a"/>
    <w:qFormat/>
    <w:rsid w:val="004A701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rsid w:val="004A701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E66901"/>
    <w:pPr>
      <w:widowControl/>
      <w:spacing w:before="100" w:beforeAutospacing="1" w:after="100" w:afterAutospacing="1"/>
      <w:jc w:val="left"/>
    </w:pPr>
    <w:rPr>
      <w:rFonts w:ascii="宋体" w:eastAsia="宋体" w:hAnsi="宋体" w:cs="宋体"/>
      <w:kern w:val="0"/>
      <w:sz w:val="24"/>
    </w:rPr>
  </w:style>
  <w:style w:type="character" w:customStyle="1" w:styleId="Bodytext1">
    <w:name w:val="Body text|1_"/>
    <w:basedOn w:val="a0"/>
    <w:link w:val="Bodytext10"/>
    <w:qFormat/>
    <w:rsid w:val="00AD61A6"/>
    <w:rPr>
      <w:rFonts w:ascii="宋体" w:hAnsi="宋体" w:cs="宋体"/>
      <w:sz w:val="30"/>
      <w:szCs w:val="30"/>
      <w:lang w:val="zh-TW" w:eastAsia="zh-TW" w:bidi="zh-TW"/>
    </w:rPr>
  </w:style>
  <w:style w:type="paragraph" w:customStyle="1" w:styleId="Bodytext10">
    <w:name w:val="Body text|1"/>
    <w:basedOn w:val="a"/>
    <w:link w:val="Bodytext1"/>
    <w:rsid w:val="00AD61A6"/>
    <w:pPr>
      <w:spacing w:line="437" w:lineRule="auto"/>
      <w:ind w:firstLine="400"/>
      <w:jc w:val="left"/>
    </w:pPr>
    <w:rPr>
      <w:rFonts w:ascii="宋体" w:eastAsia="宋体" w:hAnsi="宋体" w:cs="宋体"/>
      <w:kern w:val="0"/>
      <w:sz w:val="30"/>
      <w:szCs w:val="30"/>
      <w:lang w:val="zh-TW" w:eastAsia="zh-TW" w:bidi="zh-TW"/>
    </w:rPr>
  </w:style>
</w:styles>
</file>

<file path=word/webSettings.xml><?xml version="1.0" encoding="utf-8"?>
<w:webSettings xmlns:r="http://schemas.openxmlformats.org/officeDocument/2006/relationships" xmlns:w="http://schemas.openxmlformats.org/wordprocessingml/2006/main">
  <w:divs>
    <w:div w:id="401025186">
      <w:bodyDiv w:val="1"/>
      <w:marLeft w:val="0"/>
      <w:marRight w:val="0"/>
      <w:marTop w:val="0"/>
      <w:marBottom w:val="0"/>
      <w:divBdr>
        <w:top w:val="none" w:sz="0" w:space="0" w:color="auto"/>
        <w:left w:val="none" w:sz="0" w:space="0" w:color="auto"/>
        <w:bottom w:val="none" w:sz="0" w:space="0" w:color="auto"/>
        <w:right w:val="none" w:sz="0" w:space="0" w:color="auto"/>
      </w:divBdr>
      <w:divsChild>
        <w:div w:id="1872959046">
          <w:marLeft w:val="0"/>
          <w:marRight w:val="0"/>
          <w:marTop w:val="0"/>
          <w:marBottom w:val="0"/>
          <w:divBdr>
            <w:top w:val="none" w:sz="0" w:space="0" w:color="auto"/>
            <w:left w:val="none" w:sz="0" w:space="0" w:color="auto"/>
            <w:bottom w:val="none" w:sz="0" w:space="0" w:color="auto"/>
            <w:right w:val="none" w:sz="0" w:space="0" w:color="auto"/>
          </w:divBdr>
          <w:divsChild>
            <w:div w:id="861821764">
              <w:marLeft w:val="0"/>
              <w:marRight w:val="0"/>
              <w:marTop w:val="0"/>
              <w:marBottom w:val="0"/>
              <w:divBdr>
                <w:top w:val="none" w:sz="0" w:space="0" w:color="auto"/>
                <w:left w:val="none" w:sz="0" w:space="0" w:color="auto"/>
                <w:bottom w:val="none" w:sz="0" w:space="0" w:color="auto"/>
                <w:right w:val="none" w:sz="0" w:space="0" w:color="auto"/>
              </w:divBdr>
              <w:divsChild>
                <w:div w:id="23750444">
                  <w:marLeft w:val="0"/>
                  <w:marRight w:val="0"/>
                  <w:marTop w:val="0"/>
                  <w:marBottom w:val="0"/>
                  <w:divBdr>
                    <w:top w:val="none" w:sz="0" w:space="0" w:color="auto"/>
                    <w:left w:val="none" w:sz="0" w:space="0" w:color="auto"/>
                    <w:bottom w:val="none" w:sz="0" w:space="0" w:color="auto"/>
                    <w:right w:val="none" w:sz="0" w:space="0" w:color="auto"/>
                  </w:divBdr>
                  <w:divsChild>
                    <w:div w:id="994336818">
                      <w:marLeft w:val="0"/>
                      <w:marRight w:val="0"/>
                      <w:marTop w:val="0"/>
                      <w:marBottom w:val="0"/>
                      <w:divBdr>
                        <w:top w:val="none" w:sz="0" w:space="0" w:color="auto"/>
                        <w:left w:val="none" w:sz="0" w:space="0" w:color="auto"/>
                        <w:bottom w:val="none" w:sz="0" w:space="0" w:color="auto"/>
                        <w:right w:val="none" w:sz="0" w:space="0" w:color="auto"/>
                      </w:divBdr>
                      <w:divsChild>
                        <w:div w:id="1423867234">
                          <w:marLeft w:val="0"/>
                          <w:marRight w:val="0"/>
                          <w:marTop w:val="330"/>
                          <w:marBottom w:val="630"/>
                          <w:divBdr>
                            <w:top w:val="single" w:sz="6" w:space="24" w:color="999999"/>
                            <w:left w:val="single" w:sz="6" w:space="24" w:color="999999"/>
                            <w:bottom w:val="single" w:sz="6" w:space="31" w:color="999999"/>
                            <w:right w:val="single" w:sz="6" w:space="24" w:color="999999"/>
                          </w:divBdr>
                          <w:divsChild>
                            <w:div w:id="37827847">
                              <w:marLeft w:val="0"/>
                              <w:marRight w:val="0"/>
                              <w:marTop w:val="0"/>
                              <w:marBottom w:val="0"/>
                              <w:divBdr>
                                <w:top w:val="none" w:sz="0" w:space="0" w:color="auto"/>
                                <w:left w:val="none" w:sz="0" w:space="0" w:color="auto"/>
                                <w:bottom w:val="none" w:sz="0" w:space="0" w:color="auto"/>
                                <w:right w:val="none" w:sz="0" w:space="0" w:color="auto"/>
                              </w:divBdr>
                              <w:divsChild>
                                <w:div w:id="543257511">
                                  <w:marLeft w:val="0"/>
                                  <w:marRight w:val="0"/>
                                  <w:marTop w:val="0"/>
                                  <w:marBottom w:val="0"/>
                                  <w:divBdr>
                                    <w:top w:val="none" w:sz="0" w:space="0" w:color="auto"/>
                                    <w:left w:val="none" w:sz="0" w:space="0" w:color="auto"/>
                                    <w:bottom w:val="none" w:sz="0" w:space="0" w:color="auto"/>
                                    <w:right w:val="none" w:sz="0" w:space="0" w:color="auto"/>
                                  </w:divBdr>
                                  <w:divsChild>
                                    <w:div w:id="19877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aidu.com/link?url=3-4evVVkm-ygGzUOh9SFHDSRVeQYEqujCprg-yRNu_ObyAPftqsgqBz5ygVXB3WsqFLCL_7GzgFInWfroPWfQq"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9</Pages>
  <Words>880</Words>
  <Characters>5022</Characters>
  <Application>Microsoft Office Word</Application>
  <DocSecurity>0</DocSecurity>
  <Lines>41</Lines>
  <Paragraphs>11</Paragraphs>
  <ScaleCrop>false</ScaleCrop>
  <Company/>
  <LinksUpToDate>false</LinksUpToDate>
  <CharactersWithSpaces>5891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徐绍航</dc:creator>
  <cp:lastModifiedBy>董耀</cp:lastModifiedBy>
  <cp:revision>26</cp:revision>
  <cp:lastPrinted>2020-11-10T07:53:00Z</cp:lastPrinted>
  <dcterms:created xsi:type="dcterms:W3CDTF">2020-11-10T07:50:00Z</dcterms:created>
  <dcterms:modified xsi:type="dcterms:W3CDTF">2020-11-11T01:54:00Z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