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/>
          <w:b/>
          <w:color w:val="3D3D3D"/>
          <w:sz w:val="36"/>
          <w:szCs w:val="36"/>
        </w:rPr>
      </w:pPr>
      <w:bookmarkStart w:id="0" w:name="_GoBack"/>
      <w:r>
        <w:rPr>
          <w:rFonts w:hint="eastAsia"/>
          <w:b/>
          <w:color w:val="3D3D3D"/>
          <w:sz w:val="36"/>
          <w:szCs w:val="36"/>
          <w:lang w:eastAsia="zh-CN"/>
        </w:rPr>
        <w:t>党工委办公室</w:t>
      </w:r>
      <w:r>
        <w:rPr>
          <w:rFonts w:hint="eastAsia"/>
          <w:b/>
          <w:color w:val="3D3D3D"/>
          <w:sz w:val="36"/>
          <w:szCs w:val="36"/>
          <w:lang w:val="en-US" w:eastAsia="zh-CN"/>
        </w:rPr>
        <w:t>2019年</w:t>
      </w:r>
      <w:r>
        <w:rPr>
          <w:rFonts w:hint="eastAsia"/>
          <w:b/>
          <w:color w:val="3D3D3D"/>
          <w:sz w:val="36"/>
          <w:szCs w:val="36"/>
        </w:rPr>
        <w:t>政府信息公开工作报告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本年度报告由长春经济技术开发区</w:t>
      </w:r>
      <w:r>
        <w:rPr>
          <w:rFonts w:hint="eastAsia" w:ascii="仿宋_GB2312" w:eastAsia="仿宋_GB2312"/>
          <w:sz w:val="32"/>
          <w:szCs w:val="32"/>
          <w:lang w:eastAsia="zh-CN"/>
        </w:rPr>
        <w:t>党工委办公室</w:t>
      </w:r>
      <w:r>
        <w:rPr>
          <w:rFonts w:hint="eastAsia" w:ascii="仿宋_GB2312" w:eastAsia="仿宋_GB2312"/>
          <w:sz w:val="32"/>
          <w:szCs w:val="32"/>
        </w:rPr>
        <w:t>依据《中华人民共和国政府信息公开条例》（下称“《条例》”）,编制而成。全文由总体情况、主动公开政府信息情况、收到和处理政府信息公开申请情况、政府信息公开行政复议、行政诉讼情况、存在的主要问题及改进情况、其他需要报告的事项六部分组成。本报告中所列数据统计期限自2019年1月1日至2019年12月31日截止。本报告的电子版可在长春经济技术开发区门户网站（www.cetdz.gov.cn）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2019年，党工委办公室在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管委会</w:t>
      </w:r>
      <w:r>
        <w:rPr>
          <w:rFonts w:hint="eastAsia" w:ascii="仿宋_GB2312" w:hAnsi="黑体" w:eastAsia="仿宋_GB2312"/>
          <w:sz w:val="32"/>
          <w:szCs w:val="32"/>
        </w:rPr>
        <w:t>的指导下，按照任务分工，对照自身工作职能，积极开展政务信息公开工作，具体工作如下：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1.根据党工委、管委会领导工作变动调整情况，在政务网站对党工委、管委会领导的姓名、照片和工作分工进行及时更新，保证党工委、管委会领导信息公布的准确性。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按照工作需要，每月都在政务外网网站部门动态发布至少2条信息，具体包括党建、创城、主题展览等具体信息，同时，根据上级环保督查“回头看”相关要求，对具体完成情况进行政务公示，保证信息发布的常态化、质量化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 w:rightChars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 w:firstLine="964" w:firstLineChars="3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530"/>
        <w:gridCol w:w="680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tabs>
          <w:tab w:val="left" w:pos="690"/>
        </w:tabs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工作中存在的问题：公开方式过于单一，形式有待创新。改进措施：</w:t>
      </w:r>
      <w:r>
        <w:rPr>
          <w:rFonts w:hint="eastAsia" w:ascii="仿宋_GB2312" w:hAnsi="黑体" w:eastAsia="仿宋_GB2312"/>
          <w:sz w:val="32"/>
          <w:szCs w:val="32"/>
        </w:rPr>
        <w:t>下一步，党工委办公室将继续优化方式方法，更新工作理念，切实做好政务信息公开工作。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  <w:t>无</w:t>
      </w:r>
    </w:p>
    <w:p>
      <w:pPr>
        <w:tabs>
          <w:tab w:val="left" w:pos="690"/>
        </w:tabs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AB"/>
    <w:rsid w:val="000132A0"/>
    <w:rsid w:val="000957EA"/>
    <w:rsid w:val="00144E12"/>
    <w:rsid w:val="001F648A"/>
    <w:rsid w:val="00253A94"/>
    <w:rsid w:val="002707BE"/>
    <w:rsid w:val="003A3D5B"/>
    <w:rsid w:val="003E2531"/>
    <w:rsid w:val="004F2DDB"/>
    <w:rsid w:val="00542A2C"/>
    <w:rsid w:val="0057212E"/>
    <w:rsid w:val="005770FC"/>
    <w:rsid w:val="005B703A"/>
    <w:rsid w:val="00663711"/>
    <w:rsid w:val="00693FA9"/>
    <w:rsid w:val="00874EF2"/>
    <w:rsid w:val="009A376C"/>
    <w:rsid w:val="00A45402"/>
    <w:rsid w:val="00B331AB"/>
    <w:rsid w:val="00BC66B9"/>
    <w:rsid w:val="00C5358B"/>
    <w:rsid w:val="00CD45A9"/>
    <w:rsid w:val="00D70CAB"/>
    <w:rsid w:val="00DF26A4"/>
    <w:rsid w:val="00E12339"/>
    <w:rsid w:val="7DE6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2019-12-17T23:58:00Z</dcterms:created>
  <dc:creator>123</dc:creator>
  <cp:lastModifiedBy>赵琦</cp:lastModifiedBy>
  <cp:lastPrinted>2019-12-18T07:39:00Z</cp:lastPrinted>
  <dcterms:modified xsi:type="dcterms:W3CDTF">2020-02-18T05:08:36Z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