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jc w:val="center"/>
        <w:textAlignment w:val="baseline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经开区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XXX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项目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计划书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480" w:firstLineChars="200"/>
        <w:jc w:val="both"/>
        <w:textAlignment w:val="baseline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firstLine="480" w:firstLineChars="200"/>
        <w:jc w:val="both"/>
        <w:textAlignment w:val="baseline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单位名称、地址、法人代表、联系电话等。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二、申报项目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要申报的项目、需使用的用房。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、项目建设方案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（一）建设目标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（二）自身优势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（三）项目投资概算说明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（四）功能定位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四、项目运营方案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（一）组织结构和团队建设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（二）部门设置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（三）配置人员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（四）其他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五、发展规划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六、其他需要说明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注：本计划书包括但不仅限于以上内容，各申报单位可根据自身情况增加内容。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2MwYzViNDgzNWMxNDE4MTM1ZjJmYjE5MjY4M2IifQ=="/>
  </w:docVars>
  <w:rsids>
    <w:rsidRoot w:val="792115E4"/>
    <w:rsid w:val="05C459EF"/>
    <w:rsid w:val="05EF51D4"/>
    <w:rsid w:val="453620A0"/>
    <w:rsid w:val="461622E5"/>
    <w:rsid w:val="5FB254B6"/>
    <w:rsid w:val="7921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500" w:lineRule="exact"/>
      <w:ind w:firstLine="652" w:firstLineChars="200"/>
      <w:jc w:val="left"/>
      <w:outlineLvl w:val="1"/>
    </w:pPr>
    <w:rPr>
      <w:rFonts w:ascii="楷体_GB2312" w:hAnsi="楷体_GB2312" w:eastAsia="黑体" w:cs="Times New Roman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首行缩进"/>
    <w:basedOn w:val="1"/>
    <w:qFormat/>
    <w:uiPriority w:val="0"/>
    <w:pPr>
      <w:tabs>
        <w:tab w:val="left" w:pos="540"/>
      </w:tabs>
      <w:spacing w:line="360" w:lineRule="auto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2023-10-27T06:10:00Z</dcterms:created>
  <dc:creator>格乐1401778949</dc:creator>
  <cp:lastModifiedBy>格乐1401778949</cp:lastModifiedBy>
  <cp:lastPrinted>2023-10-27T08:21:58Z</cp:lastPrinted>
  <dcterms:modified xsi:type="dcterms:W3CDTF">2023-10-27T08:28:46Z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14827316DDC6442C853C5B80C0F69CCF_11</vt:lpwstr>
  </property>
</Properties>
</file>