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年度公主岭市教育局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政府信息公开工作报告</w:t>
      </w:r>
    </w:p>
    <w:p>
      <w:pPr>
        <w:bidi w:val="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一、总体情况</w:t>
      </w:r>
    </w:p>
    <w:p>
      <w:pPr>
        <w:bidi w:val="0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年，</w:t>
      </w:r>
      <w:r>
        <w:rPr>
          <w:rFonts w:ascii="宋体" w:hAnsi="宋体" w:eastAsia="宋体" w:cs="宋体"/>
          <w:sz w:val="24"/>
          <w:szCs w:val="24"/>
        </w:rPr>
        <w:t>市教育局认真贯彻落实《信息公开条例》《义务教育领域基层政务公开标准指引》要求，紧紧围绕保障和改善民生、加强和创新社会管理、积极推进市委市政府各项重大决策部署落实，坚持公开为常态、不公开为例外，全面推进决策、执行、管理、服务、结果公开，加强解读回应，扩大公众参与，以公开促落实，以公开促规范，以公开促服务，助力保障教育公平和提升教育质量。全年主动发布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sz w:val="24"/>
          <w:szCs w:val="24"/>
        </w:rPr>
        <w:t>条，政务信息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 xml:space="preserve">条。 </w:t>
      </w:r>
    </w:p>
    <w:p>
      <w:pPr>
        <w:bidi w:val="0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完善监督保障机制。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制定</w:t>
      </w:r>
      <w:r>
        <w:rPr>
          <w:rFonts w:ascii="宋体" w:hAnsi="宋体" w:eastAsia="宋体" w:cs="宋体"/>
          <w:sz w:val="24"/>
          <w:szCs w:val="24"/>
        </w:rPr>
        <w:t>了《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公主岭</w:t>
      </w:r>
      <w:r>
        <w:rPr>
          <w:rFonts w:ascii="宋体" w:hAnsi="宋体" w:eastAsia="宋体" w:cs="宋体"/>
          <w:sz w:val="24"/>
          <w:szCs w:val="24"/>
        </w:rPr>
        <w:t>市教育局政府信息公开保密审查制度》等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ascii="宋体" w:hAnsi="宋体" w:eastAsia="宋体" w:cs="宋体"/>
          <w:sz w:val="24"/>
          <w:szCs w:val="24"/>
        </w:rPr>
        <w:t>制度，形成“主要领导亲自抓、分管领导具体抓、机关处室合力抓、专人负责抓落实”的工作机制，切实提高了局机关政府信息公开水平。  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2116.1358万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年本行政区域（或本部门）政府信息公开发布总数量（非新闻、消息类）：21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/>
          <w:lang w:eastAsia="zh-CN"/>
        </w:rPr>
        <w:t>我</w:t>
      </w:r>
      <w:r>
        <w:t>局在政府信息公开工作中取得了一定成绩，但还存在一此问题。一是政务公开目录需进一步细化优化，如专题专栏、通知公告等涉及内容发布在</w:t>
      </w:r>
      <w:r>
        <w:rPr>
          <w:rFonts w:hint="eastAsia"/>
          <w:lang w:eastAsia="zh-CN"/>
        </w:rPr>
        <w:t>公主岭市</w:t>
      </w:r>
      <w:r>
        <w:t>人民政府官网信息公开目录的少。二是网站政府信息公开专栏仍需继续完善。还存在网站个别栏目信息更新不及时，出现错链、无效链接等问题。三是没有充分运用好微信、微博等新媒体平台发布信息。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针对信息公开工作存在的问题，我们制定了改进措施。一是指定专人负责信息公开栏目内容，定期在</w:t>
      </w:r>
      <w:r>
        <w:rPr>
          <w:rFonts w:hint="eastAsia"/>
          <w:lang w:eastAsia="zh-CN"/>
        </w:rPr>
        <w:t>公主岭市</w:t>
      </w:r>
      <w:r>
        <w:t>人民政府官网信息公开目录发布教育信息。二是结合教育工作实际，及时更新栏目信息，对存在错链、无效链接的信息进行删除撤换。三是加强对“两微一端”的新媒体平台的宣传使用力度，更加全面立体宣传教育工作，促进教育公开，提高教育质量，增强人民群众的教育获得感。  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C"/>
    <w:rsid w:val="000B3523"/>
    <w:rsid w:val="0010417C"/>
    <w:rsid w:val="001B5A90"/>
    <w:rsid w:val="00393AF9"/>
    <w:rsid w:val="004E10BB"/>
    <w:rsid w:val="004E28D9"/>
    <w:rsid w:val="00555294"/>
    <w:rsid w:val="00A6234F"/>
    <w:rsid w:val="00B17F08"/>
    <w:rsid w:val="00D01858"/>
    <w:rsid w:val="021215E5"/>
    <w:rsid w:val="09B0499B"/>
    <w:rsid w:val="47DC6920"/>
    <w:rsid w:val="47F4588F"/>
    <w:rsid w:val="55791AD9"/>
    <w:rsid w:val="5C7C70D7"/>
    <w:rsid w:val="5D9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1118</Characters>
  <Lines>9</Lines>
  <Paragraphs>2</Paragraphs>
  <TotalTime>40</TotalTime>
  <ScaleCrop>false</ScaleCrop>
  <LinksUpToDate>false</LinksUpToDate>
  <CharactersWithSpaces>1312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2019-12-27T13:19:00Z</dcterms:created>
  <dc:creator>acer</dc:creator>
  <cp:lastModifiedBy>没名</cp:lastModifiedBy>
  <dcterms:modified xsi:type="dcterms:W3CDTF">2021-01-13T07:07:20Z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