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ind w:left="638" w:leftChars="304" w:firstLine="0" w:firstLineChars="0"/>
        <w:jc w:val="center"/>
        <w:textAlignment w:val="auto"/>
        <w:rPr>
          <w:rFonts w:hint="eastAsia" w:ascii="仿宋" w:hAnsi="仿宋" w:eastAsia="仿宋" w:cs="仿宋"/>
          <w:b/>
          <w:bCs/>
          <w:sz w:val="44"/>
          <w:szCs w:val="44"/>
        </w:rPr>
      </w:pPr>
      <w:bookmarkStart w:id="0" w:name="_GoBack"/>
      <w:bookmarkEnd w:id="0"/>
      <w:r>
        <w:rPr>
          <w:rFonts w:hint="eastAsia" w:ascii="仿宋" w:hAnsi="仿宋" w:eastAsia="仿宋" w:cs="仿宋"/>
          <w:b/>
          <w:bCs/>
          <w:sz w:val="48"/>
          <w:szCs w:val="48"/>
        </w:rPr>
        <w:t>公主岭市特困人员认定办法</w:t>
      </w:r>
    </w:p>
    <w:p>
      <w:pPr>
        <w:keepNext w:val="0"/>
        <w:keepLines w:val="0"/>
        <w:pageBreakBefore w:val="0"/>
        <w:widowControl w:val="0"/>
        <w:kinsoku/>
        <w:wordWrap/>
        <w:overflowPunct/>
        <w:topLinePunct w:val="0"/>
        <w:autoSpaceDE/>
        <w:autoSpaceDN/>
        <w:bidi w:val="0"/>
        <w:adjustRightInd w:val="0"/>
        <w:snapToGrid w:val="0"/>
        <w:spacing w:line="360" w:lineRule="auto"/>
        <w:ind w:left="0" w:hanging="723" w:hangingChars="200"/>
        <w:jc w:val="center"/>
        <w:textAlignment w:val="auto"/>
        <w:rPr>
          <w:rFonts w:hint="eastAsia" w:ascii="宋体" w:hAnsi="宋体" w:eastAsia="宋体" w:cs="宋体"/>
          <w:b/>
          <w:bCs/>
          <w:sz w:val="36"/>
          <w:szCs w:val="36"/>
        </w:rPr>
      </w:pPr>
      <w:r>
        <w:rPr>
          <w:rFonts w:hint="eastAsia" w:ascii="宋体" w:hAnsi="宋体" w:eastAsia="宋体" w:cs="宋体"/>
          <w:b/>
          <w:bCs/>
          <w:sz w:val="36"/>
          <w:szCs w:val="36"/>
        </w:rPr>
        <w:t>第一章</w:t>
      </w: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rPr>
        <w:t>总</w:t>
      </w: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rPr>
        <w:t>则</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val="en-US" w:eastAsia="zh-CN"/>
        </w:rPr>
        <w:t xml:space="preserve">     </w:t>
      </w:r>
      <w:r>
        <w:rPr>
          <w:rFonts w:hint="eastAsia" w:ascii="宋体" w:hAnsi="宋体" w:eastAsia="宋体" w:cs="宋体"/>
          <w:b/>
          <w:bCs/>
          <w:sz w:val="32"/>
          <w:szCs w:val="32"/>
          <w:lang w:val="en-US" w:eastAsia="zh-CN"/>
        </w:rPr>
        <w:t>第一条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根据《社会救助暂行办法》(国务院令649</w:t>
      </w:r>
      <w:r>
        <w:rPr>
          <w:rFonts w:hint="eastAsia" w:ascii="宋体" w:hAnsi="宋体" w:eastAsia="宋体" w:cs="宋体"/>
          <w:sz w:val="32"/>
          <w:szCs w:val="32"/>
        </w:rPr>
        <w:br w:type="textWrapping"/>
      </w:r>
      <w:r>
        <w:rPr>
          <w:rFonts w:hint="eastAsia" w:ascii="宋体" w:hAnsi="宋体" w:eastAsia="宋体" w:cs="宋体"/>
          <w:sz w:val="32"/>
          <w:szCs w:val="32"/>
        </w:rPr>
        <w:t>号)、《国务院关于进一步健全特困人员救助供养制度</w:t>
      </w:r>
      <w:r>
        <w:rPr>
          <w:rFonts w:hint="eastAsia" w:ascii="宋体" w:hAnsi="宋体" w:eastAsia="宋体" w:cs="宋体"/>
          <w:sz w:val="32"/>
          <w:szCs w:val="32"/>
          <w:lang w:val="en-US" w:eastAsia="zh-CN"/>
        </w:rPr>
        <w:t>的</w:t>
      </w:r>
      <w:r>
        <w:rPr>
          <w:rFonts w:hint="eastAsia" w:ascii="宋体" w:hAnsi="宋体" w:eastAsia="宋体" w:cs="宋体"/>
          <w:sz w:val="32"/>
          <w:szCs w:val="32"/>
        </w:rPr>
        <w:t>意见》(国发[2016]14号)、《吉林省人民政府关于进一步健全特困人员救助供养制度的实施意见》(吉政发[2017]28号)、《吉林省民政厅关于转发民政部特困人员认</w:t>
      </w:r>
      <w:r>
        <w:rPr>
          <w:rFonts w:hint="eastAsia" w:ascii="宋体" w:hAnsi="宋体" w:eastAsia="宋体" w:cs="宋体"/>
          <w:sz w:val="32"/>
          <w:szCs w:val="32"/>
          <w:lang w:eastAsia="zh-CN"/>
        </w:rPr>
        <w:t>办</w:t>
      </w:r>
      <w:r>
        <w:rPr>
          <w:rFonts w:hint="eastAsia" w:ascii="宋体" w:hAnsi="宋体" w:eastAsia="宋体" w:cs="宋体"/>
          <w:sz w:val="32"/>
          <w:szCs w:val="32"/>
        </w:rPr>
        <w:t>法的通知》(吉民发[2017]68号),制定本办法</w:t>
      </w:r>
      <w:r>
        <w:rPr>
          <w:rFonts w:hint="eastAsia" w:ascii="宋体" w:hAnsi="宋体" w:eastAsia="宋体" w:cs="宋体"/>
          <w:sz w:val="32"/>
          <w:szCs w:val="32"/>
          <w:lang w:eastAsia="zh-CN"/>
        </w:rPr>
        <w:t>。</w:t>
      </w:r>
      <w:r>
        <w:rPr>
          <w:rFonts w:hint="eastAsia"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hint="eastAsia" w:ascii="宋体" w:hAnsi="宋体" w:eastAsia="宋体" w:cs="宋体"/>
          <w:b/>
          <w:bCs/>
          <w:sz w:val="32"/>
          <w:szCs w:val="32"/>
        </w:rPr>
        <w:t>第二条</w:t>
      </w:r>
      <w:r>
        <w:rPr>
          <w:rFonts w:hint="eastAsia" w:ascii="宋体" w:hAnsi="宋体" w:eastAsia="宋体" w:cs="宋体"/>
          <w:b/>
          <w:bCs/>
          <w:sz w:val="32"/>
          <w:szCs w:val="32"/>
          <w:lang w:val="en-US" w:eastAsia="zh-CN"/>
        </w:rPr>
        <w:t xml:space="preserve">  </w:t>
      </w:r>
      <w:r>
        <w:rPr>
          <w:rFonts w:hint="eastAsia" w:ascii="宋体" w:hAnsi="宋体" w:eastAsia="宋体" w:cs="宋体"/>
          <w:sz w:val="32"/>
          <w:szCs w:val="32"/>
        </w:rPr>
        <w:t>特困人员认定工作应当遵循以下原则</w:t>
      </w:r>
      <w:r>
        <w:rPr>
          <w:rFonts w:hint="eastAsia" w:ascii="宋体" w:hAnsi="宋体" w:eastAsia="宋体" w:cs="宋体"/>
          <w:sz w:val="32"/>
          <w:szCs w:val="32"/>
          <w:lang w:eastAsia="zh-CN"/>
        </w:rPr>
        <w:t>：</w:t>
      </w:r>
      <w:r>
        <w:rPr>
          <w:rFonts w:hint="eastAsia"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(一)应救尽救,应养尽养;</w:t>
      </w:r>
      <w:r>
        <w:rPr>
          <w:rFonts w:hint="eastAsia"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(二)属地管理,分级负责;</w:t>
      </w:r>
      <w:r>
        <w:rPr>
          <w:rFonts w:hint="eastAsia"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(三)严格规范,高效便民;</w:t>
      </w:r>
      <w:r>
        <w:rPr>
          <w:rFonts w:hint="eastAsia"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(四)公开、公平、公正。</w:t>
      </w:r>
      <w:r>
        <w:rPr>
          <w:rFonts w:hint="eastAsia"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hint="eastAsia" w:ascii="宋体" w:hAnsi="宋体" w:eastAsia="宋体" w:cs="宋体"/>
          <w:b/>
          <w:bCs/>
          <w:sz w:val="32"/>
          <w:szCs w:val="32"/>
        </w:rPr>
        <w:t>第三条</w:t>
      </w:r>
      <w:r>
        <w:rPr>
          <w:rFonts w:hint="eastAsia" w:ascii="宋体" w:hAnsi="宋体" w:eastAsia="宋体" w:cs="宋体"/>
          <w:b/>
          <w:bCs/>
          <w:sz w:val="32"/>
          <w:szCs w:val="32"/>
          <w:lang w:val="en-US" w:eastAsia="zh-CN"/>
        </w:rPr>
        <w:t xml:space="preserve">  </w:t>
      </w:r>
      <w:r>
        <w:rPr>
          <w:rFonts w:hint="eastAsia" w:ascii="宋体" w:hAnsi="宋体" w:eastAsia="宋体" w:cs="宋体"/>
          <w:sz w:val="32"/>
          <w:szCs w:val="32"/>
        </w:rPr>
        <w:t>市民政部门依据本办法统筹做好本辖区内特困人员认定及救助供养工作。</w:t>
      </w:r>
      <w:r>
        <w:rPr>
          <w:rFonts w:hint="eastAsia"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各乡镇人民政府(街道办事处)具体负责特困人员认定</w:t>
      </w:r>
      <w:r>
        <w:rPr>
          <w:rFonts w:hint="eastAsia" w:ascii="宋体" w:hAnsi="宋体" w:eastAsia="宋体" w:cs="宋体"/>
          <w:sz w:val="32"/>
          <w:szCs w:val="32"/>
        </w:rPr>
        <w:br w:type="textWrapping"/>
      </w:r>
      <w:r>
        <w:rPr>
          <w:rFonts w:hint="eastAsia" w:ascii="宋体" w:hAnsi="宋体" w:eastAsia="宋体" w:cs="宋体"/>
          <w:sz w:val="32"/>
          <w:szCs w:val="32"/>
        </w:rPr>
        <w:t>工作,村(居)民委员会协助做好相关工作。</w:t>
      </w:r>
      <w:r>
        <w:rPr>
          <w:rFonts w:hint="eastAsia"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第二章</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认定条件</w:t>
      </w:r>
      <w:r>
        <w:rPr>
          <w:rFonts w:hint="eastAsia"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第四条</w:t>
      </w:r>
      <w:r>
        <w:rPr>
          <w:rFonts w:hint="eastAsia" w:ascii="宋体" w:hAnsi="宋体" w:eastAsia="宋体" w:cs="宋体"/>
          <w:b/>
          <w:bCs/>
          <w:sz w:val="32"/>
          <w:szCs w:val="32"/>
          <w:lang w:val="en-US" w:eastAsia="zh-CN"/>
        </w:rPr>
        <w:t xml:space="preserve">  </w:t>
      </w:r>
      <w:r>
        <w:rPr>
          <w:rFonts w:hint="eastAsia" w:ascii="宋体" w:hAnsi="宋体" w:eastAsia="宋体" w:cs="宋体"/>
          <w:sz w:val="32"/>
          <w:szCs w:val="32"/>
        </w:rPr>
        <w:t>拥有公主岭市户籍的城乡老年人、残疾人以及未满16周岁的未成年人,同时具备以下条件的,应当依法</w:t>
      </w:r>
      <w:r>
        <w:rPr>
          <w:rFonts w:hint="eastAsia" w:ascii="宋体" w:hAnsi="宋体" w:eastAsia="宋体" w:cs="宋体"/>
          <w:sz w:val="32"/>
          <w:szCs w:val="32"/>
        </w:rPr>
        <w:br w:type="textWrapping"/>
      </w:r>
      <w:r>
        <w:rPr>
          <w:rFonts w:hint="eastAsia" w:ascii="宋体" w:hAnsi="宋体" w:eastAsia="宋体" w:cs="宋体"/>
          <w:sz w:val="32"/>
          <w:szCs w:val="32"/>
        </w:rPr>
        <w:t>纳入特困人员救助供养范围</w:t>
      </w:r>
      <w:r>
        <w:rPr>
          <w:rFonts w:hint="eastAsia" w:ascii="宋体" w:hAnsi="宋体" w:eastAsia="宋体" w:cs="宋体"/>
          <w:sz w:val="32"/>
          <w:szCs w:val="32"/>
          <w:lang w:eastAsia="zh-CN"/>
        </w:rPr>
        <w:t>：</w:t>
      </w:r>
    </w:p>
    <w:p>
      <w:pPr>
        <w:keepNext w:val="0"/>
        <w:keepLines w:val="0"/>
        <w:pageBreakBefore w:val="0"/>
        <w:widowControl w:val="0"/>
        <w:kinsoku/>
        <w:wordWrap/>
        <w:overflowPunct/>
        <w:topLinePunct w:val="0"/>
        <w:autoSpaceDE/>
        <w:autoSpaceDN/>
        <w:bidi w:val="0"/>
        <w:spacing w:line="360" w:lineRule="auto"/>
        <w:ind w:left="638" w:leftChars="304" w:firstLine="320" w:firstLineChars="100"/>
        <w:textAlignment w:val="auto"/>
        <w:rPr>
          <w:rFonts w:hint="eastAsia" w:ascii="宋体" w:hAnsi="宋体" w:eastAsia="宋体" w:cs="宋体"/>
          <w:sz w:val="32"/>
          <w:szCs w:val="32"/>
          <w:lang w:eastAsia="zh-CN"/>
        </w:rPr>
      </w:pPr>
      <w:r>
        <w:rPr>
          <w:rFonts w:hint="eastAsia" w:ascii="宋体" w:hAnsi="宋体" w:eastAsia="宋体" w:cs="宋体"/>
          <w:sz w:val="32"/>
          <w:szCs w:val="32"/>
        </w:rPr>
        <w:t>(</w:t>
      </w:r>
      <w:r>
        <w:rPr>
          <w:rFonts w:hint="eastAsia" w:ascii="宋体" w:hAnsi="宋体" w:eastAsia="宋体" w:cs="宋体"/>
          <w:sz w:val="32"/>
          <w:szCs w:val="32"/>
          <w:lang w:eastAsia="zh-CN"/>
        </w:rPr>
        <w:t>一</w:t>
      </w:r>
      <w:r>
        <w:rPr>
          <w:rFonts w:hint="eastAsia" w:ascii="宋体" w:hAnsi="宋体" w:eastAsia="宋体" w:cs="宋体"/>
          <w:sz w:val="32"/>
          <w:szCs w:val="32"/>
        </w:rPr>
        <w:t>)无劳动能力</w:t>
      </w:r>
      <w:r>
        <w:rPr>
          <w:rFonts w:hint="eastAsia" w:ascii="宋体" w:hAnsi="宋体" w:eastAsia="宋体" w:cs="宋体"/>
          <w:sz w:val="32"/>
          <w:szCs w:val="32"/>
          <w:lang w:eastAsia="zh-CN"/>
        </w:rPr>
        <w:t>；</w:t>
      </w:r>
    </w:p>
    <w:p>
      <w:pPr>
        <w:keepNext w:val="0"/>
        <w:keepLines w:val="0"/>
        <w:pageBreakBefore w:val="0"/>
        <w:widowControl w:val="0"/>
        <w:kinsoku/>
        <w:wordWrap/>
        <w:overflowPunct/>
        <w:topLinePunct w:val="0"/>
        <w:autoSpaceDE/>
        <w:autoSpaceDN/>
        <w:bidi w:val="0"/>
        <w:spacing w:line="360" w:lineRule="auto"/>
        <w:ind w:left="638" w:leftChars="304" w:firstLine="320" w:firstLineChars="100"/>
        <w:textAlignment w:val="auto"/>
        <w:rPr>
          <w:rFonts w:hint="eastAsia" w:ascii="宋体" w:hAnsi="宋体" w:eastAsia="宋体" w:cs="宋体"/>
          <w:sz w:val="32"/>
          <w:szCs w:val="32"/>
          <w:lang w:eastAsia="zh-CN"/>
        </w:rPr>
      </w:pPr>
      <w:r>
        <w:rPr>
          <w:rFonts w:hint="eastAsia" w:ascii="宋体" w:hAnsi="宋体" w:eastAsia="宋体" w:cs="宋体"/>
          <w:sz w:val="32"/>
          <w:szCs w:val="32"/>
        </w:rPr>
        <w:t>(二)无生活来源</w:t>
      </w:r>
      <w:r>
        <w:rPr>
          <w:rFonts w:hint="eastAsia" w:ascii="宋体" w:hAnsi="宋体" w:eastAsia="宋体" w:cs="宋体"/>
          <w:sz w:val="32"/>
          <w:szCs w:val="32"/>
          <w:lang w:eastAsia="zh-CN"/>
        </w:rPr>
        <w:t>；</w:t>
      </w:r>
    </w:p>
    <w:p>
      <w:pPr>
        <w:keepNext w:val="0"/>
        <w:keepLines w:val="0"/>
        <w:pageBreakBefore w:val="0"/>
        <w:widowControl w:val="0"/>
        <w:kinsoku/>
        <w:wordWrap/>
        <w:overflowPunct/>
        <w:topLinePunct w:val="0"/>
        <w:autoSpaceDE/>
        <w:autoSpaceDN/>
        <w:bidi w:val="0"/>
        <w:spacing w:line="360" w:lineRule="auto"/>
        <w:ind w:left="638" w:leftChars="304" w:firstLine="320" w:firstLineChars="100"/>
        <w:textAlignment w:val="auto"/>
        <w:rPr>
          <w:rFonts w:hint="eastAsia" w:ascii="宋体" w:hAnsi="宋体" w:eastAsia="宋体" w:cs="宋体"/>
          <w:sz w:val="32"/>
          <w:szCs w:val="32"/>
          <w:lang w:eastAsia="zh-CN"/>
        </w:rPr>
      </w:pPr>
      <w:r>
        <w:rPr>
          <w:rFonts w:hint="eastAsia" w:ascii="宋体" w:hAnsi="宋体" w:eastAsia="宋体" w:cs="宋体"/>
          <w:sz w:val="32"/>
          <w:szCs w:val="32"/>
        </w:rPr>
        <w:t>(三)无法定赡养、抚养、扶养义务人或者其法定义</w:t>
      </w:r>
      <w:r>
        <w:rPr>
          <w:rFonts w:hint="eastAsia" w:ascii="宋体" w:hAnsi="宋体" w:eastAsia="宋体" w:cs="宋体"/>
          <w:sz w:val="32"/>
          <w:szCs w:val="32"/>
          <w:lang w:eastAsia="zh-CN"/>
        </w:rPr>
        <w:t>务</w:t>
      </w:r>
    </w:p>
    <w:p>
      <w:pPr>
        <w:keepNext w:val="0"/>
        <w:keepLines w:val="0"/>
        <w:pageBreakBefore w:val="0"/>
        <w:widowControl w:val="0"/>
        <w:kinsoku/>
        <w:wordWrap/>
        <w:overflowPunct/>
        <w:topLinePunct w:val="0"/>
        <w:autoSpaceDE/>
        <w:autoSpaceDN/>
        <w:bidi w:val="0"/>
        <w:spacing w:line="360" w:lineRule="auto"/>
        <w:ind w:left="960" w:hanging="960" w:hangingChars="300"/>
        <w:textAlignment w:val="auto"/>
        <w:rPr>
          <w:rFonts w:hint="eastAsia" w:ascii="宋体" w:hAnsi="宋体" w:eastAsia="宋体" w:cs="宋体"/>
          <w:sz w:val="32"/>
          <w:szCs w:val="32"/>
          <w:lang w:eastAsia="zh-CN"/>
        </w:rPr>
      </w:pPr>
      <w:r>
        <w:rPr>
          <w:rFonts w:hint="eastAsia" w:ascii="宋体" w:hAnsi="宋体" w:eastAsia="宋体" w:cs="宋体"/>
          <w:sz w:val="32"/>
          <w:szCs w:val="32"/>
        </w:rPr>
        <w:t>人无履行义务能力。</w:t>
      </w:r>
      <w:r>
        <w:rPr>
          <w:rFonts w:hint="eastAsia" w:ascii="宋体" w:hAnsi="宋体" w:eastAsia="宋体" w:cs="宋体"/>
          <w:sz w:val="32"/>
          <w:szCs w:val="32"/>
        </w:rPr>
        <w:br w:type="textWrapping"/>
      </w:r>
      <w:r>
        <w:rPr>
          <w:rFonts w:hint="eastAsia" w:ascii="宋体" w:hAnsi="宋体" w:eastAsia="宋体" w:cs="宋体"/>
          <w:b/>
          <w:bCs/>
          <w:sz w:val="32"/>
          <w:szCs w:val="32"/>
        </w:rPr>
        <w:t>第五条</w:t>
      </w:r>
      <w:r>
        <w:rPr>
          <w:rFonts w:hint="eastAsia" w:ascii="宋体" w:hAnsi="宋体" w:eastAsia="宋体" w:cs="宋体"/>
          <w:b/>
          <w:bCs/>
          <w:sz w:val="32"/>
          <w:szCs w:val="32"/>
          <w:lang w:val="en-US" w:eastAsia="zh-CN"/>
        </w:rPr>
        <w:t xml:space="preserve">  </w:t>
      </w:r>
      <w:r>
        <w:rPr>
          <w:rFonts w:hint="eastAsia" w:ascii="宋体" w:hAnsi="宋体" w:eastAsia="宋体" w:cs="宋体"/>
          <w:sz w:val="32"/>
          <w:szCs w:val="32"/>
        </w:rPr>
        <w:t>符合下列情形之一的,应当认定为本办法</w:t>
      </w:r>
      <w:r>
        <w:rPr>
          <w:rFonts w:hint="eastAsia" w:ascii="宋体" w:hAnsi="宋体" w:eastAsia="宋体" w:cs="宋体"/>
          <w:sz w:val="32"/>
          <w:szCs w:val="32"/>
          <w:lang w:eastAsia="zh-CN"/>
        </w:rPr>
        <w:t>所</w:t>
      </w:r>
    </w:p>
    <w:p>
      <w:pPr>
        <w:keepNext w:val="0"/>
        <w:keepLines w:val="0"/>
        <w:pageBreakBefore w:val="0"/>
        <w:widowControl w:val="0"/>
        <w:kinsoku/>
        <w:wordWrap/>
        <w:overflowPunct/>
        <w:topLinePunct w:val="0"/>
        <w:autoSpaceDE/>
        <w:autoSpaceDN/>
        <w:bidi w:val="0"/>
        <w:spacing w:line="360" w:lineRule="auto"/>
        <w:ind w:left="960" w:hanging="960" w:hangingChars="300"/>
        <w:textAlignment w:val="auto"/>
        <w:rPr>
          <w:rFonts w:hint="eastAsia" w:ascii="宋体" w:hAnsi="宋体" w:eastAsia="宋体" w:cs="宋体"/>
          <w:sz w:val="32"/>
          <w:szCs w:val="32"/>
          <w:lang w:eastAsia="zh-CN"/>
        </w:rPr>
      </w:pPr>
      <w:r>
        <w:rPr>
          <w:rFonts w:hint="eastAsia" w:ascii="宋体" w:hAnsi="宋体" w:eastAsia="宋体" w:cs="宋体"/>
          <w:sz w:val="32"/>
          <w:szCs w:val="32"/>
        </w:rPr>
        <w:t>称的无劳动能力</w:t>
      </w:r>
      <w:r>
        <w:rPr>
          <w:rFonts w:hint="eastAsia" w:ascii="宋体" w:hAnsi="宋体" w:eastAsia="宋体" w:cs="宋体"/>
          <w:sz w:val="32"/>
          <w:szCs w:val="32"/>
          <w:lang w:eastAsia="zh-CN"/>
        </w:rPr>
        <w:t>：</w:t>
      </w:r>
      <w:r>
        <w:rPr>
          <w:rFonts w:hint="eastAsia" w:ascii="宋体" w:hAnsi="宋体" w:eastAsia="宋体" w:cs="宋体"/>
          <w:sz w:val="32"/>
          <w:szCs w:val="32"/>
        </w:rPr>
        <w:br w:type="textWrapping"/>
      </w:r>
      <w:r>
        <w:rPr>
          <w:rFonts w:hint="eastAsia" w:ascii="宋体" w:hAnsi="宋体" w:eastAsia="宋体" w:cs="宋体"/>
          <w:sz w:val="32"/>
          <w:szCs w:val="32"/>
        </w:rPr>
        <w:t>(</w:t>
      </w:r>
      <w:r>
        <w:rPr>
          <w:rFonts w:hint="eastAsia" w:ascii="宋体" w:hAnsi="宋体" w:eastAsia="宋体" w:cs="宋体"/>
          <w:sz w:val="32"/>
          <w:szCs w:val="32"/>
          <w:lang w:eastAsia="zh-CN"/>
        </w:rPr>
        <w:t>一</w:t>
      </w:r>
      <w:r>
        <w:rPr>
          <w:rFonts w:hint="eastAsia" w:ascii="宋体" w:hAnsi="宋体" w:eastAsia="宋体" w:cs="宋体"/>
          <w:sz w:val="32"/>
          <w:szCs w:val="32"/>
        </w:rPr>
        <w:t>)60周岁以上的老年人</w:t>
      </w:r>
      <w:r>
        <w:rPr>
          <w:rFonts w:hint="eastAsia" w:ascii="宋体" w:hAnsi="宋体" w:eastAsia="宋体" w:cs="宋体"/>
          <w:sz w:val="32"/>
          <w:szCs w:val="32"/>
          <w:lang w:eastAsia="zh-CN"/>
        </w:rPr>
        <w:t>；</w:t>
      </w:r>
      <w:r>
        <w:rPr>
          <w:rFonts w:hint="eastAsia" w:ascii="宋体" w:hAnsi="宋体" w:eastAsia="宋体" w:cs="宋体"/>
          <w:sz w:val="32"/>
          <w:szCs w:val="32"/>
        </w:rPr>
        <w:br w:type="textWrapping"/>
      </w:r>
      <w:r>
        <w:rPr>
          <w:rFonts w:hint="eastAsia" w:ascii="宋体" w:hAnsi="宋体" w:eastAsia="宋体" w:cs="宋体"/>
          <w:sz w:val="32"/>
          <w:szCs w:val="32"/>
        </w:rPr>
        <w:t>(二)未满16周岁的未成年人</w:t>
      </w:r>
      <w:r>
        <w:rPr>
          <w:rFonts w:hint="eastAsia" w:ascii="宋体" w:hAnsi="宋体" w:eastAsia="宋体" w:cs="宋体"/>
          <w:sz w:val="32"/>
          <w:szCs w:val="32"/>
          <w:lang w:eastAsia="zh-CN"/>
        </w:rPr>
        <w:t>；</w:t>
      </w:r>
      <w:r>
        <w:rPr>
          <w:rFonts w:hint="eastAsia" w:ascii="宋体" w:hAnsi="宋体" w:eastAsia="宋体" w:cs="宋体"/>
          <w:sz w:val="32"/>
          <w:szCs w:val="32"/>
        </w:rPr>
        <w:br w:type="textWrapping"/>
      </w:r>
      <w:r>
        <w:rPr>
          <w:rFonts w:hint="eastAsia" w:ascii="宋体" w:hAnsi="宋体" w:eastAsia="宋体" w:cs="宋体"/>
          <w:sz w:val="32"/>
          <w:szCs w:val="32"/>
        </w:rPr>
        <w:t>(三)残疾等级为</w:t>
      </w:r>
      <w:r>
        <w:rPr>
          <w:rFonts w:hint="eastAsia" w:ascii="宋体" w:hAnsi="宋体" w:eastAsia="宋体" w:cs="宋体"/>
          <w:sz w:val="32"/>
          <w:szCs w:val="32"/>
          <w:lang w:eastAsia="zh-CN"/>
        </w:rPr>
        <w:t>一、</w:t>
      </w:r>
      <w:r>
        <w:rPr>
          <w:rFonts w:hint="eastAsia" w:ascii="宋体" w:hAnsi="宋体" w:eastAsia="宋体" w:cs="宋体"/>
          <w:sz w:val="32"/>
          <w:szCs w:val="32"/>
        </w:rPr>
        <w:t>二级的智力、精神残疾人,残</w:t>
      </w:r>
      <w:r>
        <w:rPr>
          <w:rFonts w:hint="eastAsia" w:ascii="宋体" w:hAnsi="宋体" w:eastAsia="宋体" w:cs="宋体"/>
          <w:sz w:val="32"/>
          <w:szCs w:val="32"/>
          <w:lang w:eastAsia="zh-CN"/>
        </w:rPr>
        <w:t>级</w:t>
      </w:r>
    </w:p>
    <w:p>
      <w:pPr>
        <w:keepNext w:val="0"/>
        <w:keepLines w:val="0"/>
        <w:pageBreakBefore w:val="0"/>
        <w:widowControl w:val="0"/>
        <w:kinsoku/>
        <w:wordWrap/>
        <w:overflowPunct/>
        <w:topLinePunct w:val="0"/>
        <w:autoSpaceDE/>
        <w:autoSpaceDN/>
        <w:bidi w:val="0"/>
        <w:spacing w:line="360" w:lineRule="auto"/>
        <w:ind w:left="960" w:hanging="960" w:hangingChars="300"/>
        <w:textAlignment w:val="auto"/>
        <w:rPr>
          <w:rFonts w:hint="eastAsia" w:ascii="宋体" w:hAnsi="宋体" w:eastAsia="宋体" w:cs="宋体"/>
          <w:sz w:val="32"/>
          <w:szCs w:val="32"/>
          <w:lang w:eastAsia="zh-CN"/>
        </w:rPr>
      </w:pPr>
      <w:r>
        <w:rPr>
          <w:rFonts w:hint="eastAsia" w:ascii="宋体" w:hAnsi="宋体" w:eastAsia="宋体" w:cs="宋体"/>
          <w:sz w:val="32"/>
          <w:szCs w:val="32"/>
        </w:rPr>
        <w:t>等</w:t>
      </w:r>
      <w:r>
        <w:rPr>
          <w:rFonts w:hint="eastAsia" w:ascii="宋体" w:hAnsi="宋体" w:eastAsia="宋体" w:cs="宋体"/>
          <w:sz w:val="32"/>
          <w:szCs w:val="32"/>
          <w:lang w:eastAsia="zh-CN"/>
        </w:rPr>
        <w:t>级</w:t>
      </w:r>
      <w:r>
        <w:rPr>
          <w:rFonts w:hint="eastAsia" w:ascii="宋体" w:hAnsi="宋体" w:eastAsia="宋体" w:cs="宋体"/>
          <w:sz w:val="32"/>
          <w:szCs w:val="32"/>
        </w:rPr>
        <w:t>为一级的肢体残疾人</w:t>
      </w:r>
      <w:r>
        <w:rPr>
          <w:rFonts w:hint="eastAsia" w:ascii="宋体" w:hAnsi="宋体" w:eastAsia="宋体" w:cs="宋体"/>
          <w:sz w:val="32"/>
          <w:szCs w:val="32"/>
          <w:lang w:eastAsia="zh-CN"/>
        </w:rPr>
        <w:t>；</w:t>
      </w:r>
      <w:r>
        <w:rPr>
          <w:rFonts w:hint="eastAsia" w:ascii="宋体" w:hAnsi="宋体" w:eastAsia="宋体" w:cs="宋体"/>
          <w:sz w:val="32"/>
          <w:szCs w:val="32"/>
        </w:rPr>
        <w:br w:type="textWrapping"/>
      </w:r>
      <w:r>
        <w:rPr>
          <w:rFonts w:hint="eastAsia" w:ascii="宋体" w:hAnsi="宋体" w:eastAsia="宋体" w:cs="宋体"/>
          <w:sz w:val="32"/>
          <w:szCs w:val="32"/>
        </w:rPr>
        <w:t>(四)吉林省人民政府规定的其他情形。</w:t>
      </w:r>
      <w:r>
        <w:rPr>
          <w:rFonts w:hint="eastAsia" w:ascii="宋体" w:hAnsi="宋体" w:eastAsia="宋体" w:cs="宋体"/>
          <w:sz w:val="32"/>
          <w:szCs w:val="32"/>
        </w:rPr>
        <w:br w:type="textWrapping"/>
      </w:r>
      <w:r>
        <w:rPr>
          <w:rFonts w:hint="eastAsia" w:ascii="宋体" w:hAnsi="宋体" w:eastAsia="宋体" w:cs="宋体"/>
          <w:b/>
          <w:bCs/>
          <w:sz w:val="32"/>
          <w:szCs w:val="32"/>
        </w:rPr>
        <w:t>第六条</w:t>
      </w:r>
      <w:r>
        <w:rPr>
          <w:rFonts w:hint="eastAsia" w:ascii="宋体" w:hAnsi="宋体" w:eastAsia="宋体" w:cs="宋体"/>
          <w:b/>
          <w:bCs/>
          <w:sz w:val="32"/>
          <w:szCs w:val="32"/>
          <w:lang w:val="en-US" w:eastAsia="zh-CN"/>
        </w:rPr>
        <w:t xml:space="preserve">  </w:t>
      </w:r>
      <w:r>
        <w:rPr>
          <w:rFonts w:hint="eastAsia" w:ascii="宋体" w:hAnsi="宋体" w:eastAsia="宋体" w:cs="宋体"/>
          <w:sz w:val="32"/>
          <w:szCs w:val="32"/>
        </w:rPr>
        <w:t>收入总和低于我市城乡最低生活保障标</w:t>
      </w:r>
      <w:r>
        <w:rPr>
          <w:rFonts w:hint="eastAsia" w:ascii="宋体" w:hAnsi="宋体" w:eastAsia="宋体" w:cs="宋体"/>
          <w:sz w:val="32"/>
          <w:szCs w:val="32"/>
          <w:lang w:eastAsia="zh-CN"/>
        </w:rPr>
        <w:t>准，</w:t>
      </w:r>
    </w:p>
    <w:p>
      <w:pPr>
        <w:keepNext w:val="0"/>
        <w:keepLines w:val="0"/>
        <w:pageBreakBefore w:val="0"/>
        <w:widowControl w:val="0"/>
        <w:kinsoku/>
        <w:wordWrap/>
        <w:overflowPunct/>
        <w:topLinePunct w:val="0"/>
        <w:autoSpaceDE/>
        <w:autoSpaceDN/>
        <w:bidi w:val="0"/>
        <w:spacing w:line="360" w:lineRule="auto"/>
        <w:ind w:left="960" w:hanging="960" w:hangingChars="300"/>
        <w:textAlignment w:val="auto"/>
        <w:rPr>
          <w:rFonts w:hint="eastAsia" w:ascii="宋体" w:hAnsi="宋体" w:eastAsia="宋体" w:cs="宋体"/>
          <w:sz w:val="32"/>
          <w:szCs w:val="32"/>
        </w:rPr>
      </w:pPr>
      <w:r>
        <w:rPr>
          <w:rFonts w:hint="eastAsia" w:ascii="宋体" w:hAnsi="宋体" w:eastAsia="宋体" w:cs="宋体"/>
          <w:sz w:val="32"/>
          <w:szCs w:val="32"/>
        </w:rPr>
        <w:t>且财产符合我市特困人员财产状况规定的,应当认定为本</w:t>
      </w:r>
    </w:p>
    <w:p>
      <w:pPr>
        <w:keepNext w:val="0"/>
        <w:keepLines w:val="0"/>
        <w:pageBreakBefore w:val="0"/>
        <w:widowControl w:val="0"/>
        <w:kinsoku/>
        <w:wordWrap/>
        <w:overflowPunct/>
        <w:topLinePunct w:val="0"/>
        <w:autoSpaceDE/>
        <w:autoSpaceDN/>
        <w:bidi w:val="0"/>
        <w:spacing w:line="360" w:lineRule="auto"/>
        <w:ind w:left="960" w:hanging="960" w:hangingChars="300"/>
        <w:textAlignment w:val="auto"/>
        <w:rPr>
          <w:rFonts w:hint="eastAsia" w:ascii="宋体" w:hAnsi="宋体" w:eastAsia="宋体" w:cs="宋体"/>
          <w:sz w:val="32"/>
          <w:szCs w:val="32"/>
          <w:lang w:eastAsia="zh-CN"/>
        </w:rPr>
      </w:pPr>
      <w:r>
        <w:rPr>
          <w:rFonts w:hint="eastAsia" w:ascii="宋体" w:hAnsi="宋体" w:eastAsia="宋体" w:cs="宋体"/>
          <w:sz w:val="32"/>
          <w:szCs w:val="32"/>
        </w:rPr>
        <w:t>办法所称的无生活来源。</w:t>
      </w:r>
      <w:r>
        <w:rPr>
          <w:rFonts w:hint="eastAsia" w:ascii="宋体" w:hAnsi="宋体" w:eastAsia="宋体" w:cs="宋体"/>
          <w:sz w:val="32"/>
          <w:szCs w:val="32"/>
        </w:rPr>
        <w:br w:type="textWrapping"/>
      </w:r>
      <w:r>
        <w:rPr>
          <w:rFonts w:hint="eastAsia" w:ascii="宋体" w:hAnsi="宋体" w:eastAsia="宋体" w:cs="宋体"/>
          <w:sz w:val="32"/>
          <w:szCs w:val="32"/>
        </w:rPr>
        <w:t>前款所称收入包括工资性收入、经营净收入、财产</w:t>
      </w:r>
      <w:r>
        <w:rPr>
          <w:rFonts w:hint="eastAsia" w:ascii="宋体" w:hAnsi="宋体" w:eastAsia="宋体" w:cs="宋体"/>
          <w:sz w:val="32"/>
          <w:szCs w:val="32"/>
          <w:lang w:eastAsia="zh-CN"/>
        </w:rPr>
        <w:t>净</w:t>
      </w:r>
    </w:p>
    <w:p>
      <w:pPr>
        <w:keepNext w:val="0"/>
        <w:keepLines w:val="0"/>
        <w:pageBreakBefore w:val="0"/>
        <w:widowControl w:val="0"/>
        <w:kinsoku/>
        <w:wordWrap/>
        <w:overflowPunct/>
        <w:topLinePunct w:val="0"/>
        <w:autoSpaceDE/>
        <w:autoSpaceDN/>
        <w:bidi w:val="0"/>
        <w:adjustRightInd w:val="0"/>
        <w:snapToGrid/>
        <w:spacing w:line="360" w:lineRule="auto"/>
        <w:ind w:left="0" w:hanging="960" w:hangingChars="300"/>
        <w:textAlignment w:val="auto"/>
        <w:rPr>
          <w:rFonts w:hint="eastAsia" w:ascii="宋体" w:hAnsi="宋体" w:eastAsia="宋体" w:cs="宋体"/>
          <w:sz w:val="32"/>
          <w:szCs w:val="32"/>
          <w:lang w:eastAsia="zh-CN"/>
        </w:rPr>
      </w:pPr>
      <w:r>
        <w:rPr>
          <w:rFonts w:hint="eastAsia" w:ascii="宋体" w:hAnsi="宋体" w:eastAsia="宋体" w:cs="宋体"/>
          <w:sz w:val="32"/>
          <w:szCs w:val="32"/>
        </w:rPr>
        <w:t>收入、转移净收入等各类收入</w:t>
      </w:r>
      <w:r>
        <w:rPr>
          <w:rFonts w:hint="eastAsia" w:ascii="宋体" w:hAnsi="宋体" w:eastAsia="宋体" w:cs="宋体"/>
          <w:sz w:val="32"/>
          <w:szCs w:val="32"/>
          <w:lang w:eastAsia="zh-CN"/>
        </w:rPr>
        <w:t>：</w:t>
      </w:r>
      <w:r>
        <w:rPr>
          <w:rFonts w:hint="eastAsia" w:ascii="宋体" w:hAnsi="宋体" w:eastAsia="宋体" w:cs="宋体"/>
          <w:sz w:val="32"/>
          <w:szCs w:val="32"/>
        </w:rPr>
        <w:br w:type="textWrapping"/>
      </w:r>
      <w:r>
        <w:rPr>
          <w:rFonts w:hint="eastAsia" w:ascii="宋体" w:hAnsi="宋体" w:eastAsia="宋体" w:cs="宋体"/>
          <w:sz w:val="32"/>
          <w:szCs w:val="32"/>
          <w:lang w:eastAsia="zh-CN"/>
        </w:rPr>
        <w:t>（一）</w:t>
      </w:r>
      <w:r>
        <w:rPr>
          <w:rFonts w:hint="eastAsia" w:ascii="宋体" w:hAnsi="宋体" w:eastAsia="宋体" w:cs="宋体"/>
          <w:sz w:val="32"/>
          <w:szCs w:val="32"/>
        </w:rPr>
        <w:t>工资性收入是指任职或者受雇所获得的收入</w:t>
      </w:r>
      <w:r>
        <w:rPr>
          <w:rFonts w:hint="eastAsia" w:ascii="宋体" w:hAnsi="宋体" w:eastAsia="宋体" w:cs="宋体"/>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left="0" w:hanging="960" w:hangingChars="300"/>
        <w:textAlignment w:val="auto"/>
        <w:rPr>
          <w:rFonts w:hint="eastAsia" w:ascii="宋体" w:hAnsi="宋体" w:eastAsia="宋体" w:cs="宋体"/>
          <w:sz w:val="32"/>
          <w:szCs w:val="32"/>
          <w:lang w:eastAsia="zh-CN"/>
        </w:rPr>
      </w:pPr>
      <w:r>
        <w:rPr>
          <w:rFonts w:hint="eastAsia" w:ascii="宋体" w:hAnsi="宋体" w:eastAsia="宋体" w:cs="宋体"/>
          <w:sz w:val="32"/>
          <w:szCs w:val="32"/>
        </w:rPr>
        <w:t>包括工资、薪金、奖金、劳动分红、津贴、补贴以及与任</w:t>
      </w:r>
      <w:r>
        <w:rPr>
          <w:rFonts w:hint="eastAsia" w:ascii="宋体" w:hAnsi="宋体" w:eastAsia="宋体" w:cs="宋体"/>
          <w:sz w:val="32"/>
          <w:szCs w:val="32"/>
          <w:lang w:eastAsia="zh-CN"/>
        </w:rPr>
        <w:t>职</w:t>
      </w:r>
    </w:p>
    <w:p>
      <w:pPr>
        <w:keepNext w:val="0"/>
        <w:keepLines w:val="0"/>
        <w:pageBreakBefore w:val="0"/>
        <w:widowControl w:val="0"/>
        <w:kinsoku/>
        <w:wordWrap/>
        <w:overflowPunct/>
        <w:topLinePunct w:val="0"/>
        <w:autoSpaceDE/>
        <w:autoSpaceDN/>
        <w:bidi w:val="0"/>
        <w:adjustRightInd w:val="0"/>
        <w:snapToGrid/>
        <w:spacing w:line="360" w:lineRule="auto"/>
        <w:ind w:left="1280" w:hanging="1280" w:hangingChars="400"/>
        <w:textAlignment w:val="auto"/>
        <w:rPr>
          <w:rFonts w:hint="eastAsia" w:ascii="宋体" w:hAnsi="宋体" w:eastAsia="宋体" w:cs="宋体"/>
          <w:sz w:val="32"/>
          <w:szCs w:val="32"/>
        </w:rPr>
      </w:pPr>
      <w:r>
        <w:rPr>
          <w:rFonts w:hint="eastAsia" w:ascii="宋体" w:hAnsi="宋体" w:eastAsia="宋体" w:cs="宋体"/>
          <w:sz w:val="32"/>
          <w:szCs w:val="32"/>
        </w:rPr>
        <w:t>或者受雇有关的其他所得等。</w:t>
      </w:r>
    </w:p>
    <w:p>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1278" w:leftChars="456" w:hanging="320" w:hangingChars="100"/>
        <w:textAlignment w:val="auto"/>
        <w:rPr>
          <w:rFonts w:hint="eastAsia" w:ascii="宋体" w:hAnsi="宋体" w:eastAsia="宋体" w:cs="宋体"/>
          <w:sz w:val="32"/>
          <w:szCs w:val="32"/>
        </w:rPr>
      </w:pPr>
      <w:r>
        <w:rPr>
          <w:rFonts w:hint="eastAsia" w:ascii="宋体" w:hAnsi="宋体" w:eastAsia="宋体" w:cs="宋体"/>
          <w:sz w:val="32"/>
          <w:szCs w:val="32"/>
        </w:rPr>
        <w:t>经营性净(纯)收入是指个体工商户、私营业主</w:t>
      </w:r>
      <w:r>
        <w:rPr>
          <w:rFonts w:hint="eastAsia" w:ascii="宋体" w:hAnsi="宋体" w:eastAsia="宋体" w:cs="宋体"/>
          <w:sz w:val="32"/>
          <w:szCs w:val="32"/>
          <w:lang w:eastAsia="zh-CN"/>
        </w:rPr>
        <w:t>从</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事生产、经营及有偿服务活动所得</w:t>
      </w:r>
      <w:r>
        <w:rPr>
          <w:rFonts w:hint="eastAsia" w:ascii="宋体" w:hAnsi="宋体" w:eastAsia="宋体" w:cs="宋体"/>
          <w:sz w:val="32"/>
          <w:szCs w:val="32"/>
          <w:lang w:eastAsia="zh-CN"/>
        </w:rPr>
        <w:t>；</w:t>
      </w:r>
      <w:r>
        <w:rPr>
          <w:rFonts w:hint="eastAsia" w:ascii="宋体" w:hAnsi="宋体" w:eastAsia="宋体" w:cs="宋体"/>
          <w:sz w:val="32"/>
          <w:szCs w:val="32"/>
        </w:rPr>
        <w:t>个人承包经营、承租经营以及转包、转租所得。包括从事种植、养殖、捕捞、采集及加工等农林牧鱼业的生产经营的净收入</w:t>
      </w:r>
      <w:r>
        <w:rPr>
          <w:rFonts w:hint="eastAsia" w:ascii="宋体" w:hAnsi="宋体" w:eastAsia="宋体" w:cs="宋体"/>
          <w:sz w:val="32"/>
          <w:szCs w:val="32"/>
          <w:lang w:eastAsia="zh-CN"/>
        </w:rPr>
        <w:t>；</w:t>
      </w:r>
      <w:r>
        <w:rPr>
          <w:rFonts w:hint="eastAsia" w:ascii="宋体" w:hAnsi="宋体" w:eastAsia="宋体" w:cs="宋体"/>
          <w:sz w:val="32"/>
          <w:szCs w:val="32"/>
        </w:rPr>
        <w:t>从事工业、建筑业</w:t>
      </w:r>
      <w:r>
        <w:rPr>
          <w:rFonts w:hint="eastAsia" w:ascii="宋体" w:hAnsi="宋体" w:eastAsia="宋体" w:cs="宋体"/>
          <w:sz w:val="32"/>
          <w:szCs w:val="32"/>
          <w:lang w:eastAsia="zh-CN"/>
        </w:rPr>
        <w:t>、</w:t>
      </w:r>
      <w:r>
        <w:rPr>
          <w:rFonts w:hint="eastAsia" w:ascii="宋体" w:hAnsi="宋体" w:eastAsia="宋体" w:cs="宋体"/>
          <w:sz w:val="32"/>
          <w:szCs w:val="32"/>
        </w:rPr>
        <w:t>交通运输业、批发和零售贸易业、餐饮业、文教卫生和社会服务业等经营及有偿服务活动所得。</w:t>
      </w:r>
      <w:r>
        <w:rPr>
          <w:rFonts w:hint="eastAsia"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(三)财产性收入是指拥有的动产、不动产所获得的收</w:t>
      </w:r>
      <w:r>
        <w:rPr>
          <w:rFonts w:hint="eastAsia" w:ascii="宋体" w:hAnsi="宋体" w:eastAsia="宋体" w:cs="宋体"/>
          <w:sz w:val="32"/>
          <w:szCs w:val="32"/>
        </w:rPr>
        <w:br w:type="textWrapping"/>
      </w:r>
      <w:r>
        <w:rPr>
          <w:rFonts w:hint="eastAsia" w:ascii="宋体" w:hAnsi="宋体" w:eastAsia="宋体" w:cs="宋体"/>
          <w:sz w:val="32"/>
          <w:szCs w:val="32"/>
        </w:rPr>
        <w:t>入。包括银行存款利息、有价证券红利、储蓄性保险投资以</w:t>
      </w:r>
      <w:r>
        <w:rPr>
          <w:rFonts w:hint="eastAsia" w:ascii="宋体" w:hAnsi="宋体" w:eastAsia="宋体" w:cs="宋体"/>
          <w:sz w:val="32"/>
          <w:szCs w:val="32"/>
        </w:rPr>
        <w:br w:type="textWrapping"/>
      </w:r>
      <w:r>
        <w:rPr>
          <w:rFonts w:hint="eastAsia" w:ascii="宋体" w:hAnsi="宋体" w:eastAsia="宋体" w:cs="宋体"/>
          <w:sz w:val="32"/>
          <w:szCs w:val="32"/>
        </w:rPr>
        <w:t>及其他股息和红利,集体财产收入分红、出让无形资产及特</w:t>
      </w:r>
      <w:r>
        <w:rPr>
          <w:rFonts w:hint="eastAsia" w:ascii="宋体" w:hAnsi="宋体" w:eastAsia="宋体" w:cs="宋体"/>
          <w:sz w:val="32"/>
          <w:szCs w:val="32"/>
        </w:rPr>
        <w:br w:type="textWrapping"/>
      </w:r>
      <w:r>
        <w:rPr>
          <w:rFonts w:hint="eastAsia" w:ascii="宋体" w:hAnsi="宋体" w:eastAsia="宋体" w:cs="宋体"/>
          <w:sz w:val="32"/>
          <w:szCs w:val="32"/>
        </w:rPr>
        <w:t>许权等收入,征地补偿金,转租承包土地经营权,出租或者出让房产所获得的收入等。</w:t>
      </w:r>
      <w:r>
        <w:rPr>
          <w:rFonts w:hint="eastAsia"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(四)转移性收入是指国家、单位、社会团体对居民家庭</w:t>
      </w:r>
      <w:r>
        <w:rPr>
          <w:rFonts w:hint="eastAsia" w:ascii="宋体" w:hAnsi="宋体" w:eastAsia="宋体" w:cs="宋体"/>
          <w:sz w:val="32"/>
          <w:szCs w:val="32"/>
        </w:rPr>
        <w:br w:type="textWrapping"/>
      </w:r>
      <w:r>
        <w:rPr>
          <w:rFonts w:hint="eastAsia" w:ascii="宋体" w:hAnsi="宋体" w:eastAsia="宋体" w:cs="宋体"/>
          <w:sz w:val="32"/>
          <w:szCs w:val="32"/>
        </w:rPr>
        <w:t>的各种转移支付和居民家庭间的收入转移。包括赡养费、扶</w:t>
      </w:r>
      <w:r>
        <w:rPr>
          <w:rFonts w:hint="eastAsia" w:ascii="宋体" w:hAnsi="宋体" w:eastAsia="宋体" w:cs="宋体"/>
          <w:sz w:val="32"/>
          <w:szCs w:val="32"/>
        </w:rPr>
        <w:br w:type="textWrapping"/>
      </w:r>
      <w:r>
        <w:rPr>
          <w:rFonts w:hint="eastAsia" w:ascii="宋体" w:hAnsi="宋体" w:eastAsia="宋体" w:cs="宋体"/>
          <w:sz w:val="32"/>
          <w:szCs w:val="32"/>
        </w:rPr>
        <w:t>养费、抚养费、离退休金、失业保险金、遗属补助金、赔偿</w:t>
      </w:r>
      <w:r>
        <w:rPr>
          <w:rFonts w:hint="eastAsia" w:ascii="宋体" w:hAnsi="宋体" w:eastAsia="宋体" w:cs="宋体"/>
          <w:sz w:val="32"/>
          <w:szCs w:val="32"/>
        </w:rPr>
        <w:br w:type="textWrapping"/>
      </w:r>
      <w:r>
        <w:rPr>
          <w:rFonts w:hint="eastAsia" w:ascii="宋体" w:hAnsi="宋体" w:eastAsia="宋体" w:cs="宋体"/>
          <w:sz w:val="32"/>
          <w:szCs w:val="32"/>
        </w:rPr>
        <w:t>收入、接受遗产收入、接受捐赠(赠送)收入等</w:t>
      </w:r>
      <w:r>
        <w:rPr>
          <w:rFonts w:hint="eastAsia" w:ascii="宋体" w:hAnsi="宋体" w:eastAsia="宋体" w:cs="宋体"/>
          <w:sz w:val="32"/>
          <w:szCs w:val="32"/>
          <w:lang w:eastAsia="zh-CN"/>
        </w:rPr>
        <w:t>。</w:t>
      </w:r>
      <w:r>
        <w:rPr>
          <w:rFonts w:hint="eastAsia"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第七条</w:t>
      </w:r>
      <w:r>
        <w:rPr>
          <w:rFonts w:hint="eastAsia" w:ascii="宋体" w:hAnsi="宋体" w:eastAsia="宋体" w:cs="宋体"/>
          <w:b/>
          <w:bCs/>
          <w:sz w:val="32"/>
          <w:szCs w:val="32"/>
          <w:lang w:val="en-US" w:eastAsia="zh-CN"/>
        </w:rPr>
        <w:t xml:space="preserve">  </w:t>
      </w:r>
      <w:r>
        <w:rPr>
          <w:rFonts w:hint="eastAsia" w:ascii="宋体" w:hAnsi="宋体" w:eastAsia="宋体" w:cs="宋体"/>
          <w:sz w:val="32"/>
          <w:szCs w:val="32"/>
        </w:rPr>
        <w:t>以下各项不计入收入范围:</w:t>
      </w:r>
      <w:r>
        <w:rPr>
          <w:rFonts w:hint="eastAsia"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(一)城乡居民基本养老保险中的基础养老金、基本医疗</w:t>
      </w:r>
      <w:r>
        <w:rPr>
          <w:rFonts w:hint="eastAsia" w:ascii="宋体" w:hAnsi="宋体" w:eastAsia="宋体" w:cs="宋体"/>
          <w:sz w:val="32"/>
          <w:szCs w:val="32"/>
        </w:rPr>
        <w:br w:type="textWrapping"/>
      </w:r>
      <w:r>
        <w:rPr>
          <w:rFonts w:hint="eastAsia" w:ascii="宋体" w:hAnsi="宋体" w:eastAsia="宋体" w:cs="宋体"/>
          <w:sz w:val="32"/>
          <w:szCs w:val="32"/>
        </w:rPr>
        <w:t>保险报销的医疗费等社会保险、医疗救助补助的医疗费用</w:t>
      </w:r>
      <w:r>
        <w:rPr>
          <w:rFonts w:hint="eastAsia" w:ascii="宋体" w:hAnsi="宋体" w:eastAsia="宋体" w:cs="宋体"/>
          <w:sz w:val="32"/>
          <w:szCs w:val="32"/>
          <w:lang w:eastAsia="zh-CN"/>
        </w:rPr>
        <w:t>、</w:t>
      </w:r>
      <w:r>
        <w:rPr>
          <w:rFonts w:hint="eastAsia" w:ascii="宋体" w:hAnsi="宋体" w:eastAsia="宋体" w:cs="宋体"/>
          <w:sz w:val="32"/>
          <w:szCs w:val="32"/>
        </w:rPr>
        <w:t>残疾人两项补贴和高龄津贴等社会福利补贴</w:t>
      </w:r>
      <w:r>
        <w:rPr>
          <w:rFonts w:hint="eastAsia" w:ascii="宋体" w:hAnsi="宋体" w:eastAsia="宋体" w:cs="宋体"/>
          <w:sz w:val="32"/>
          <w:szCs w:val="32"/>
          <w:lang w:eastAsia="zh-CN"/>
        </w:rPr>
        <w:t>；</w:t>
      </w:r>
      <w:r>
        <w:rPr>
          <w:rFonts w:hint="eastAsia"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w:t>
      </w:r>
      <w:r>
        <w:rPr>
          <w:rFonts w:hint="eastAsia" w:ascii="宋体" w:hAnsi="宋体" w:eastAsia="宋体" w:cs="宋体"/>
          <w:sz w:val="32"/>
          <w:szCs w:val="32"/>
        </w:rPr>
        <w:t>二)廉租住房和经济租赁房租房补贴。</w:t>
      </w:r>
      <w:r>
        <w:rPr>
          <w:rFonts w:hint="eastAsia"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hint="eastAsia" w:ascii="宋体" w:hAnsi="宋体" w:eastAsia="宋体" w:cs="宋体"/>
          <w:b/>
          <w:bCs/>
          <w:sz w:val="32"/>
          <w:szCs w:val="32"/>
        </w:rPr>
        <w:t>第八条</w:t>
      </w:r>
      <w:r>
        <w:rPr>
          <w:rFonts w:hint="eastAsia" w:ascii="宋体" w:hAnsi="宋体" w:eastAsia="宋体" w:cs="宋体"/>
          <w:b/>
          <w:bCs/>
          <w:sz w:val="32"/>
          <w:szCs w:val="32"/>
          <w:lang w:val="en-US" w:eastAsia="zh-CN"/>
        </w:rPr>
        <w:t xml:space="preserve">  </w:t>
      </w:r>
      <w:r>
        <w:rPr>
          <w:rFonts w:hint="eastAsia" w:ascii="宋体" w:hAnsi="宋体" w:eastAsia="宋体" w:cs="宋体"/>
          <w:sz w:val="32"/>
          <w:szCs w:val="32"/>
        </w:rPr>
        <w:t>特困人员财产状况认定标准</w:t>
      </w:r>
      <w:r>
        <w:rPr>
          <w:rFonts w:hint="eastAsia"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(一)申请家庭拥有应急之用的货币财产(主要包括现金、银行存款、有价证券,商业保险以及个人名下的工商</w:t>
      </w:r>
      <w:r>
        <w:rPr>
          <w:rFonts w:hint="eastAsia" w:ascii="宋体" w:hAnsi="宋体" w:eastAsia="宋体" w:cs="宋体"/>
          <w:sz w:val="32"/>
          <w:szCs w:val="32"/>
          <w:lang w:eastAsia="zh-CN"/>
        </w:rPr>
        <w:t>注</w:t>
      </w:r>
      <w:r>
        <w:rPr>
          <w:rFonts w:hint="eastAsia" w:ascii="宋体" w:hAnsi="宋体" w:eastAsia="宋体" w:cs="宋体"/>
          <w:sz w:val="32"/>
          <w:szCs w:val="32"/>
        </w:rPr>
        <w:t>册出资额度)总额人均应不超出12个月低保标准之和</w:t>
      </w:r>
      <w:r>
        <w:rPr>
          <w:rFonts w:hint="eastAsia" w:ascii="宋体" w:hAnsi="宋体" w:eastAsia="宋体" w:cs="宋体"/>
          <w:sz w:val="32"/>
          <w:szCs w:val="32"/>
          <w:lang w:eastAsia="zh-CN"/>
        </w:rPr>
        <w:t>；</w:t>
      </w:r>
      <w:r>
        <w:rPr>
          <w:rFonts w:hint="eastAsia"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(二)申请人名下除政府部门、村集体统一发包的家庭</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承包经营土地外,再无其他个人(家庭)额外转包的耕地</w:t>
      </w:r>
      <w:r>
        <w:rPr>
          <w:rFonts w:hint="eastAsia" w:ascii="宋体" w:hAnsi="宋体" w:eastAsia="宋体" w:cs="宋体"/>
          <w:sz w:val="32"/>
          <w:szCs w:val="32"/>
          <w:lang w:eastAsia="zh-CN"/>
        </w:rPr>
        <w:t>、</w:t>
      </w:r>
      <w:r>
        <w:rPr>
          <w:rFonts w:hint="eastAsia" w:ascii="宋体" w:hAnsi="宋体" w:eastAsia="宋体" w:cs="宋体"/>
          <w:sz w:val="32"/>
          <w:szCs w:val="32"/>
        </w:rPr>
        <w:t>林地、草地、园地及其他农业土地</w:t>
      </w:r>
      <w:r>
        <w:rPr>
          <w:rFonts w:hint="eastAsia" w:ascii="宋体" w:hAnsi="宋体" w:eastAsia="宋体" w:cs="宋体"/>
          <w:sz w:val="32"/>
          <w:szCs w:val="32"/>
          <w:lang w:eastAsia="zh-CN"/>
        </w:rPr>
        <w:t>；</w:t>
      </w:r>
      <w:r>
        <w:rPr>
          <w:rFonts w:hint="eastAsia"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(三)申请家庭名下无机动车辆、船舶等交通工具和大</w:t>
      </w:r>
      <w:r>
        <w:rPr>
          <w:rFonts w:hint="eastAsia" w:ascii="宋体" w:hAnsi="宋体" w:eastAsia="宋体" w:cs="宋体"/>
          <w:sz w:val="32"/>
          <w:szCs w:val="32"/>
        </w:rPr>
        <w:br w:type="textWrapping"/>
      </w:r>
      <w:r>
        <w:rPr>
          <w:rFonts w:hint="eastAsia" w:ascii="宋体" w:hAnsi="宋体" w:eastAsia="宋体" w:cs="宋体"/>
          <w:sz w:val="32"/>
          <w:szCs w:val="32"/>
        </w:rPr>
        <w:t>型农机(残疾人功能代步车除外)</w:t>
      </w:r>
      <w:r>
        <w:rPr>
          <w:rFonts w:hint="eastAsia" w:ascii="宋体" w:hAnsi="宋体" w:eastAsia="宋体" w:cs="宋体"/>
          <w:sz w:val="32"/>
          <w:szCs w:val="32"/>
          <w:lang w:eastAsia="zh-CN"/>
        </w:rPr>
        <w:t>；</w:t>
      </w:r>
      <w:r>
        <w:rPr>
          <w:rFonts w:hint="eastAsia"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(四)承租的公有住房和拥有的私有住房未达到两套以</w:t>
      </w:r>
      <w:r>
        <w:rPr>
          <w:rFonts w:hint="eastAsia" w:ascii="宋体" w:hAnsi="宋体" w:eastAsia="宋体" w:cs="宋体"/>
          <w:sz w:val="32"/>
          <w:szCs w:val="32"/>
        </w:rPr>
        <w:br w:type="textWrapping"/>
      </w:r>
      <w:r>
        <w:rPr>
          <w:rFonts w:hint="eastAsia" w:ascii="宋体" w:hAnsi="宋体" w:eastAsia="宋体" w:cs="宋体"/>
          <w:sz w:val="32"/>
          <w:szCs w:val="32"/>
        </w:rPr>
        <w:t>上(累计人均住房建筑面积低于我市人民政府规定人均建筑</w:t>
      </w:r>
      <w:r>
        <w:rPr>
          <w:rFonts w:hint="eastAsia" w:ascii="宋体" w:hAnsi="宋体" w:eastAsia="宋体" w:cs="宋体"/>
          <w:sz w:val="32"/>
          <w:szCs w:val="32"/>
        </w:rPr>
        <w:br w:type="textWrapping"/>
      </w:r>
      <w:r>
        <w:rPr>
          <w:rFonts w:hint="eastAsia" w:ascii="宋体" w:hAnsi="宋体" w:eastAsia="宋体" w:cs="宋体"/>
          <w:sz w:val="32"/>
          <w:szCs w:val="32"/>
        </w:rPr>
        <w:t>面积的除外)</w:t>
      </w:r>
      <w:r>
        <w:rPr>
          <w:rFonts w:hint="eastAsia" w:ascii="宋体" w:hAnsi="宋体" w:eastAsia="宋体" w:cs="宋体"/>
          <w:sz w:val="32"/>
          <w:szCs w:val="32"/>
          <w:lang w:eastAsia="zh-CN"/>
        </w:rPr>
        <w:t>；</w:t>
      </w:r>
      <w:r>
        <w:rPr>
          <w:rFonts w:hint="eastAsia"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(五)不拥有非居住类房屋</w:t>
      </w:r>
      <w:r>
        <w:rPr>
          <w:rFonts w:hint="eastAsia" w:ascii="宋体" w:hAnsi="宋体" w:eastAsia="宋体" w:cs="宋体"/>
          <w:sz w:val="32"/>
          <w:szCs w:val="32"/>
          <w:lang w:eastAsia="zh-CN"/>
        </w:rPr>
        <w:t>；</w:t>
      </w:r>
      <w:r>
        <w:rPr>
          <w:rFonts w:hint="eastAsia"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(六)不拥有非生活必须高档用品。</w:t>
      </w:r>
      <w:r>
        <w:rPr>
          <w:rFonts w:hint="eastAsia"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hint="eastAsia" w:ascii="宋体" w:hAnsi="宋体" w:eastAsia="宋体" w:cs="宋体"/>
          <w:b/>
          <w:bCs/>
          <w:sz w:val="32"/>
          <w:szCs w:val="32"/>
        </w:rPr>
        <w:t>第九条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法定义务人符合下列情形之一的,应当认定为</w:t>
      </w:r>
      <w:r>
        <w:rPr>
          <w:rFonts w:hint="eastAsia" w:ascii="宋体" w:hAnsi="宋体" w:eastAsia="宋体" w:cs="宋体"/>
          <w:sz w:val="32"/>
          <w:szCs w:val="32"/>
        </w:rPr>
        <w:br w:type="textWrapping"/>
      </w:r>
      <w:r>
        <w:rPr>
          <w:rFonts w:hint="eastAsia" w:ascii="宋体" w:hAnsi="宋体" w:eastAsia="宋体" w:cs="宋体"/>
          <w:sz w:val="32"/>
          <w:szCs w:val="32"/>
        </w:rPr>
        <w:t>本办法所称的无履行义务能力</w:t>
      </w:r>
      <w:r>
        <w:rPr>
          <w:rFonts w:hint="eastAsia" w:ascii="宋体" w:hAnsi="宋体" w:eastAsia="宋体" w:cs="宋体"/>
          <w:sz w:val="32"/>
          <w:szCs w:val="32"/>
          <w:lang w:eastAsia="zh-CN"/>
        </w:rPr>
        <w:t>：</w:t>
      </w:r>
      <w:r>
        <w:rPr>
          <w:rFonts w:hint="eastAsia"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(一)具备特困人员条件的</w:t>
      </w:r>
      <w:r>
        <w:rPr>
          <w:rFonts w:hint="eastAsia" w:ascii="宋体" w:hAnsi="宋体" w:eastAsia="宋体" w:cs="宋体"/>
          <w:sz w:val="32"/>
          <w:szCs w:val="32"/>
          <w:lang w:eastAsia="zh-CN"/>
        </w:rPr>
        <w:t>；</w:t>
      </w:r>
      <w:r>
        <w:rPr>
          <w:rFonts w:hint="eastAsia"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(二)60周岁以上或者重度残疾的最低生活保障对象</w:t>
      </w:r>
      <w:r>
        <w:rPr>
          <w:rFonts w:hint="eastAsia" w:ascii="宋体" w:hAnsi="宋体" w:eastAsia="宋体" w:cs="宋体"/>
          <w:sz w:val="32"/>
          <w:szCs w:val="32"/>
          <w:lang w:eastAsia="zh-CN"/>
        </w:rPr>
        <w:t>，</w:t>
      </w:r>
      <w:r>
        <w:rPr>
          <w:rFonts w:hint="eastAsia" w:ascii="宋体" w:hAnsi="宋体" w:eastAsia="宋体" w:cs="宋体"/>
          <w:sz w:val="32"/>
          <w:szCs w:val="32"/>
        </w:rPr>
        <w:t>且财产符合当地特困人员财产状况规定的</w:t>
      </w:r>
      <w:r>
        <w:rPr>
          <w:rFonts w:hint="eastAsia" w:ascii="宋体" w:hAnsi="宋体" w:eastAsia="宋体" w:cs="宋体"/>
          <w:sz w:val="32"/>
          <w:szCs w:val="32"/>
          <w:lang w:eastAsia="zh-CN"/>
        </w:rPr>
        <w:t>；</w:t>
      </w:r>
      <w:r>
        <w:rPr>
          <w:rFonts w:hint="eastAsia"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(三)无民事行为能力、被宣告失踪、或者在监狱服刑的人员,且财产符合当地特困人员财产状况规定的</w:t>
      </w:r>
      <w:r>
        <w:rPr>
          <w:rFonts w:hint="eastAsia" w:ascii="宋体" w:hAnsi="宋体" w:eastAsia="宋体" w:cs="宋体"/>
          <w:sz w:val="32"/>
          <w:szCs w:val="32"/>
          <w:lang w:eastAsia="zh-CN"/>
        </w:rPr>
        <w:t>；</w:t>
      </w:r>
      <w:r>
        <w:rPr>
          <w:rFonts w:hint="eastAsia"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hint="eastAsia" w:ascii="宋体" w:hAnsi="宋体" w:eastAsia="宋体" w:cs="宋体"/>
          <w:b/>
          <w:bCs/>
          <w:sz w:val="32"/>
          <w:szCs w:val="32"/>
        </w:rPr>
        <w:t>第十条</w:t>
      </w:r>
      <w:r>
        <w:rPr>
          <w:rFonts w:hint="eastAsia" w:ascii="宋体" w:hAnsi="宋体" w:eastAsia="宋体" w:cs="宋体"/>
          <w:b/>
          <w:bCs/>
          <w:sz w:val="32"/>
          <w:szCs w:val="32"/>
          <w:lang w:val="en-US" w:eastAsia="zh-CN"/>
        </w:rPr>
        <w:t xml:space="preserve">  </w:t>
      </w:r>
      <w:r>
        <w:rPr>
          <w:rFonts w:hint="eastAsia" w:ascii="宋体" w:hAnsi="宋体" w:eastAsia="宋体" w:cs="宋体"/>
          <w:sz w:val="32"/>
          <w:szCs w:val="32"/>
        </w:rPr>
        <w:t>未满16周岁的未成年人同时符合特困人员救助供养条件和孤儿认定条件的,应当纳入孤儿基本生活保障范围,不再认定为特困人员。</w:t>
      </w:r>
      <w:r>
        <w:rPr>
          <w:rFonts w:hint="eastAsia"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第三章</w:t>
      </w:r>
      <w:r>
        <w:rPr>
          <w:rFonts w:hint="eastAsia" w:ascii="宋体" w:hAnsi="宋体" w:eastAsia="宋体" w:cs="宋体"/>
          <w:b/>
          <w:bCs/>
          <w:sz w:val="32"/>
          <w:szCs w:val="32"/>
          <w:lang w:val="en-US" w:eastAsia="zh-CN"/>
        </w:rPr>
        <w:t xml:space="preserve"> </w:t>
      </w:r>
      <w:r>
        <w:rPr>
          <w:rFonts w:hint="eastAsia" w:ascii="宋体" w:hAnsi="宋体" w:eastAsia="宋体" w:cs="宋体"/>
          <w:b w:val="0"/>
          <w:bCs w:val="0"/>
          <w:sz w:val="32"/>
          <w:szCs w:val="32"/>
          <w:lang w:val="en-US" w:eastAsia="zh-CN"/>
        </w:rPr>
        <w:t xml:space="preserve"> </w:t>
      </w:r>
      <w:r>
        <w:rPr>
          <w:rFonts w:hint="eastAsia" w:ascii="宋体" w:hAnsi="宋体" w:eastAsia="宋体" w:cs="宋体"/>
          <w:b w:val="0"/>
          <w:bCs w:val="0"/>
          <w:sz w:val="32"/>
          <w:szCs w:val="32"/>
        </w:rPr>
        <w:t>申请及受理</w:t>
      </w:r>
      <w:r>
        <w:rPr>
          <w:rFonts w:hint="eastAsia" w:ascii="宋体" w:hAnsi="宋体" w:eastAsia="宋体" w:cs="宋体"/>
          <w:b w:val="0"/>
          <w:bCs w:val="0"/>
          <w:sz w:val="32"/>
          <w:szCs w:val="32"/>
        </w:rPr>
        <w:br w:type="textWrapping"/>
      </w:r>
      <w:r>
        <w:rPr>
          <w:rFonts w:hint="eastAsia" w:ascii="宋体" w:hAnsi="宋体" w:eastAsia="宋体" w:cs="宋体"/>
          <w:b w:val="0"/>
          <w:bCs w:val="0"/>
          <w:sz w:val="32"/>
          <w:szCs w:val="32"/>
          <w:lang w:val="en-US" w:eastAsia="zh-CN"/>
        </w:rPr>
        <w:t xml:space="preserve">    </w:t>
      </w:r>
      <w:r>
        <w:rPr>
          <w:rFonts w:hint="eastAsia" w:ascii="宋体" w:hAnsi="宋体" w:eastAsia="宋体" w:cs="宋体"/>
          <w:b/>
          <w:bCs/>
          <w:sz w:val="32"/>
          <w:szCs w:val="32"/>
        </w:rPr>
        <w:t>第十一条</w:t>
      </w:r>
      <w:r>
        <w:rPr>
          <w:rFonts w:hint="eastAsia" w:ascii="宋体" w:hAnsi="宋体" w:eastAsia="宋体" w:cs="宋体"/>
          <w:b/>
          <w:bCs/>
          <w:sz w:val="32"/>
          <w:szCs w:val="32"/>
          <w:lang w:val="en-US" w:eastAsia="zh-CN"/>
        </w:rPr>
        <w:t xml:space="preserve">  </w:t>
      </w:r>
      <w:r>
        <w:rPr>
          <w:rFonts w:hint="eastAsia" w:ascii="宋体" w:hAnsi="宋体" w:eastAsia="宋体" w:cs="宋体"/>
          <w:sz w:val="32"/>
          <w:szCs w:val="32"/>
        </w:rPr>
        <w:t>拥有公主岭市户籍的人员可以申请特困人员救助供养,应当由本人向户籍地乡镇人民政府(街道办事处)提出书面申请,居住地据实提供相关证明材料。本人申请有困难的,可以委托村(居)民委员会或者他人代为提出申请。</w:t>
      </w:r>
      <w:r>
        <w:rPr>
          <w:rFonts w:hint="eastAsia"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申请材料主要包括本人有效身份证明,劳动能力、生活</w:t>
      </w:r>
      <w:r>
        <w:rPr>
          <w:rFonts w:hint="eastAsia" w:ascii="宋体" w:hAnsi="宋体" w:eastAsia="宋体" w:cs="宋体"/>
          <w:sz w:val="32"/>
          <w:szCs w:val="32"/>
        </w:rPr>
        <w:br w:type="textWrapping"/>
      </w:r>
      <w:r>
        <w:rPr>
          <w:rFonts w:hint="eastAsia" w:ascii="宋体" w:hAnsi="宋体" w:eastAsia="宋体" w:cs="宋体"/>
          <w:sz w:val="32"/>
          <w:szCs w:val="32"/>
        </w:rPr>
        <w:t>来源、财产状况以及赡养、抚养、扶养情况的书面声明,承</w:t>
      </w:r>
      <w:r>
        <w:rPr>
          <w:rFonts w:hint="eastAsia" w:ascii="宋体" w:hAnsi="宋体" w:eastAsia="宋体" w:cs="宋体"/>
          <w:sz w:val="32"/>
          <w:szCs w:val="32"/>
        </w:rPr>
        <w:br w:type="textWrapping"/>
      </w:r>
      <w:r>
        <w:rPr>
          <w:rFonts w:hint="eastAsia" w:ascii="宋体" w:hAnsi="宋体" w:eastAsia="宋体" w:cs="宋体"/>
          <w:sz w:val="32"/>
          <w:szCs w:val="32"/>
        </w:rPr>
        <w:t>诺所提供信息真实、完整的承诺书,残疾人还应当提供第二</w:t>
      </w:r>
      <w:r>
        <w:rPr>
          <w:rFonts w:hint="eastAsia" w:ascii="宋体" w:hAnsi="宋体" w:eastAsia="宋体" w:cs="宋体"/>
          <w:sz w:val="32"/>
          <w:szCs w:val="32"/>
        </w:rPr>
        <w:br w:type="textWrapping"/>
      </w:r>
      <w:r>
        <w:rPr>
          <w:rFonts w:hint="eastAsia" w:ascii="宋体" w:hAnsi="宋体" w:eastAsia="宋体" w:cs="宋体"/>
          <w:sz w:val="32"/>
          <w:szCs w:val="32"/>
        </w:rPr>
        <w:t>代《中华人民共和国残疾证》。</w:t>
      </w:r>
      <w:r>
        <w:rPr>
          <w:rFonts w:hint="eastAsia"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申请人应当履行授权核查家庭经济状况的相关手续。</w:t>
      </w:r>
      <w:r>
        <w:rPr>
          <w:rFonts w:hint="eastAsia"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第十二条</w:t>
      </w:r>
      <w:r>
        <w:rPr>
          <w:rFonts w:hint="eastAsia" w:ascii="宋体" w:hAnsi="宋体" w:eastAsia="宋体" w:cs="宋体"/>
          <w:b/>
          <w:bCs/>
          <w:sz w:val="32"/>
          <w:szCs w:val="32"/>
          <w:lang w:val="en-US" w:eastAsia="zh-CN"/>
        </w:rPr>
        <w:t xml:space="preserve">  </w:t>
      </w:r>
      <w:r>
        <w:rPr>
          <w:rFonts w:hint="eastAsia" w:ascii="宋体" w:hAnsi="宋体" w:eastAsia="宋体" w:cs="宋体"/>
          <w:sz w:val="32"/>
          <w:szCs w:val="32"/>
        </w:rPr>
        <w:t>乡镇人民政府(街道办事处)、村(居)民</w:t>
      </w:r>
      <w:r>
        <w:rPr>
          <w:rFonts w:hint="eastAsia" w:ascii="宋体" w:hAnsi="宋体" w:eastAsia="宋体" w:cs="宋体"/>
          <w:sz w:val="32"/>
          <w:szCs w:val="32"/>
        </w:rPr>
        <w:br w:type="textWrapping"/>
      </w:r>
      <w:r>
        <w:rPr>
          <w:rFonts w:hint="eastAsia" w:ascii="宋体" w:hAnsi="宋体" w:eastAsia="宋体" w:cs="宋体"/>
          <w:sz w:val="32"/>
          <w:szCs w:val="32"/>
        </w:rPr>
        <w:t>委员会应当及时了解掌握辖区内居民的生活情况,发现符</w:t>
      </w:r>
      <w:r>
        <w:rPr>
          <w:rFonts w:hint="eastAsia" w:ascii="宋体" w:hAnsi="宋体" w:eastAsia="宋体" w:cs="宋体"/>
          <w:sz w:val="32"/>
          <w:szCs w:val="32"/>
          <w:lang w:eastAsia="zh-CN"/>
        </w:rPr>
        <w:t>合</w:t>
      </w:r>
      <w:r>
        <w:rPr>
          <w:rFonts w:hint="eastAsia" w:ascii="宋体" w:hAnsi="宋体" w:eastAsia="宋体" w:cs="宋体"/>
          <w:sz w:val="32"/>
          <w:szCs w:val="32"/>
        </w:rPr>
        <w:br w:type="textWrapping"/>
      </w:r>
      <w:r>
        <w:rPr>
          <w:rFonts w:hint="eastAsia" w:ascii="宋体" w:hAnsi="宋体" w:eastAsia="宋体" w:cs="宋体"/>
          <w:sz w:val="32"/>
          <w:szCs w:val="32"/>
        </w:rPr>
        <w:t>特困人员救助供养条件的,应当告知其救助供养政策,对无</w:t>
      </w:r>
      <w:r>
        <w:rPr>
          <w:rFonts w:hint="eastAsia" w:ascii="宋体" w:hAnsi="宋体" w:eastAsia="宋体" w:cs="宋体"/>
          <w:sz w:val="32"/>
          <w:szCs w:val="32"/>
        </w:rPr>
        <w:br w:type="textWrapping"/>
      </w:r>
      <w:r>
        <w:rPr>
          <w:rFonts w:hint="eastAsia" w:ascii="宋体" w:hAnsi="宋体" w:eastAsia="宋体" w:cs="宋体"/>
          <w:sz w:val="32"/>
          <w:szCs w:val="32"/>
        </w:rPr>
        <w:t>民事行为能力等无法自主申请的,应当主动帮助其申请。</w:t>
      </w:r>
      <w:r>
        <w:rPr>
          <w:rFonts w:hint="eastAsia"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hint="eastAsia" w:ascii="宋体" w:hAnsi="宋体" w:eastAsia="宋体" w:cs="宋体"/>
          <w:b/>
          <w:bCs/>
          <w:sz w:val="32"/>
          <w:szCs w:val="32"/>
        </w:rPr>
        <w:t>第十三条</w:t>
      </w:r>
      <w:r>
        <w:rPr>
          <w:rFonts w:hint="eastAsia" w:ascii="宋体" w:hAnsi="宋体" w:eastAsia="宋体" w:cs="宋体"/>
          <w:b/>
          <w:bCs/>
          <w:sz w:val="32"/>
          <w:szCs w:val="32"/>
          <w:lang w:val="en-US" w:eastAsia="zh-CN"/>
        </w:rPr>
        <w:t xml:space="preserve">  </w:t>
      </w:r>
      <w:r>
        <w:rPr>
          <w:rFonts w:hint="eastAsia" w:ascii="宋体" w:hAnsi="宋体" w:eastAsia="宋体" w:cs="宋体"/>
          <w:sz w:val="32"/>
          <w:szCs w:val="32"/>
        </w:rPr>
        <w:t>乡镇人民政府(街道办事处)应当对申请人</w:t>
      </w:r>
      <w:r>
        <w:rPr>
          <w:rFonts w:hint="eastAsia" w:ascii="宋体" w:hAnsi="宋体" w:eastAsia="宋体" w:cs="宋体"/>
          <w:sz w:val="32"/>
          <w:szCs w:val="32"/>
        </w:rPr>
        <w:br w:type="textWrapping"/>
      </w:r>
      <w:r>
        <w:rPr>
          <w:rFonts w:hint="eastAsia" w:ascii="宋体" w:hAnsi="宋体" w:eastAsia="宋体" w:cs="宋体"/>
          <w:sz w:val="32"/>
          <w:szCs w:val="32"/>
        </w:rPr>
        <w:t>或者其代理人提交的材料进行审查,材料齐备的,予以受理</w:t>
      </w:r>
      <w:r>
        <w:rPr>
          <w:rFonts w:hint="eastAsia" w:ascii="宋体" w:hAnsi="宋体" w:eastAsia="宋体" w:cs="宋体"/>
          <w:sz w:val="32"/>
          <w:szCs w:val="32"/>
          <w:lang w:eastAsia="zh-CN"/>
        </w:rPr>
        <w:t>；</w:t>
      </w:r>
      <w:r>
        <w:rPr>
          <w:rFonts w:hint="eastAsia" w:ascii="宋体" w:hAnsi="宋体" w:eastAsia="宋体" w:cs="宋体"/>
          <w:sz w:val="32"/>
          <w:szCs w:val="32"/>
        </w:rPr>
        <w:br w:type="textWrapping"/>
      </w:r>
      <w:r>
        <w:rPr>
          <w:rFonts w:hint="eastAsia" w:ascii="宋体" w:hAnsi="宋体" w:eastAsia="宋体" w:cs="宋体"/>
          <w:sz w:val="32"/>
          <w:szCs w:val="32"/>
        </w:rPr>
        <w:t>材料不齐备的,应当一次性告知申请人或者其代理人补齐所</w:t>
      </w:r>
      <w:r>
        <w:rPr>
          <w:rFonts w:hint="eastAsia" w:ascii="宋体" w:hAnsi="宋体" w:eastAsia="宋体" w:cs="宋体"/>
          <w:sz w:val="32"/>
          <w:szCs w:val="32"/>
        </w:rPr>
        <w:br w:type="textWrapping"/>
      </w:r>
      <w:r>
        <w:rPr>
          <w:rFonts w:hint="eastAsia" w:ascii="宋体" w:hAnsi="宋体" w:eastAsia="宋体" w:cs="宋体"/>
          <w:sz w:val="32"/>
          <w:szCs w:val="32"/>
        </w:rPr>
        <w:t>有规定材料。</w:t>
      </w:r>
      <w:r>
        <w:rPr>
          <w:rFonts w:hint="eastAsia"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第四章</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核</w:t>
      </w:r>
      <w:r>
        <w:rPr>
          <w:rFonts w:hint="eastAsia"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第十四条</w:t>
      </w:r>
      <w:r>
        <w:rPr>
          <w:rFonts w:hint="eastAsia" w:ascii="宋体" w:hAnsi="宋体" w:eastAsia="宋体" w:cs="宋体"/>
          <w:b/>
          <w:bCs/>
          <w:sz w:val="32"/>
          <w:szCs w:val="32"/>
          <w:lang w:val="en-US" w:eastAsia="zh-CN"/>
        </w:rPr>
        <w:t xml:space="preserve">  </w:t>
      </w:r>
      <w:r>
        <w:rPr>
          <w:rFonts w:hint="eastAsia" w:ascii="宋体" w:hAnsi="宋体" w:eastAsia="宋体" w:cs="宋体"/>
          <w:sz w:val="32"/>
          <w:szCs w:val="32"/>
        </w:rPr>
        <w:t>乡镇人民政府(街道办事处)应当自受理申</w:t>
      </w:r>
      <w:r>
        <w:rPr>
          <w:rFonts w:hint="eastAsia" w:ascii="宋体" w:hAnsi="宋体" w:eastAsia="宋体" w:cs="宋体"/>
          <w:sz w:val="32"/>
          <w:szCs w:val="32"/>
        </w:rPr>
        <w:br w:type="textWrapping"/>
      </w:r>
      <w:r>
        <w:rPr>
          <w:rFonts w:hint="eastAsia" w:ascii="宋体" w:hAnsi="宋体" w:eastAsia="宋体" w:cs="宋体"/>
          <w:sz w:val="32"/>
          <w:szCs w:val="32"/>
        </w:rPr>
        <w:t>请之日起20个工作日内,通过入户调查、邻里访问、信函</w:t>
      </w:r>
      <w:r>
        <w:rPr>
          <w:rFonts w:hint="eastAsia" w:ascii="宋体" w:hAnsi="宋体" w:eastAsia="宋体" w:cs="宋体"/>
          <w:sz w:val="32"/>
          <w:szCs w:val="32"/>
        </w:rPr>
        <w:br w:type="textWrapping"/>
      </w:r>
      <w:r>
        <w:rPr>
          <w:rFonts w:hint="eastAsia" w:ascii="宋体" w:hAnsi="宋体" w:eastAsia="宋体" w:cs="宋体"/>
          <w:sz w:val="32"/>
          <w:szCs w:val="32"/>
        </w:rPr>
        <w:t>索证、民主评议、信息核对等方式,对申请人的经济状况</w:t>
      </w:r>
      <w:r>
        <w:rPr>
          <w:rFonts w:hint="eastAsia" w:ascii="宋体" w:hAnsi="宋体" w:eastAsia="宋体" w:cs="宋体"/>
          <w:sz w:val="32"/>
          <w:szCs w:val="32"/>
          <w:lang w:eastAsia="zh-CN"/>
        </w:rPr>
        <w:t>、</w:t>
      </w:r>
      <w:r>
        <w:rPr>
          <w:rFonts w:hint="eastAsia" w:ascii="宋体" w:hAnsi="宋体" w:eastAsia="宋体" w:cs="宋体"/>
          <w:sz w:val="32"/>
          <w:szCs w:val="32"/>
        </w:rPr>
        <w:br w:type="textWrapping"/>
      </w:r>
      <w:r>
        <w:rPr>
          <w:rFonts w:hint="eastAsia" w:ascii="宋体" w:hAnsi="宋体" w:eastAsia="宋体" w:cs="宋体"/>
          <w:sz w:val="32"/>
          <w:szCs w:val="32"/>
        </w:rPr>
        <w:t>实际生活状况以及赡养、抚养、扶养状况等进行调查核实,</w:t>
      </w:r>
      <w:r>
        <w:rPr>
          <w:rFonts w:hint="eastAsia" w:ascii="宋体" w:hAnsi="宋体" w:eastAsia="宋体" w:cs="宋体"/>
          <w:sz w:val="32"/>
          <w:szCs w:val="32"/>
        </w:rPr>
        <w:br w:type="textWrapping"/>
      </w:r>
      <w:r>
        <w:rPr>
          <w:rFonts w:hint="eastAsia" w:ascii="宋体" w:hAnsi="宋体" w:eastAsia="宋体" w:cs="宋体"/>
          <w:sz w:val="32"/>
          <w:szCs w:val="32"/>
        </w:rPr>
        <w:t>并提出审核意见。</w:t>
      </w:r>
      <w:r>
        <w:rPr>
          <w:rFonts w:hint="eastAsia" w:ascii="宋体" w:hAnsi="宋体" w:eastAsia="宋体" w:cs="宋体"/>
          <w:sz w:val="32"/>
          <w:szCs w:val="32"/>
        </w:rPr>
        <w:br w:type="textWrapping"/>
      </w:r>
      <w:r>
        <w:rPr>
          <w:rFonts w:hint="eastAsia" w:ascii="宋体" w:hAnsi="宋体" w:eastAsia="宋体" w:cs="宋体"/>
          <w:sz w:val="32"/>
          <w:szCs w:val="32"/>
          <w:lang w:val="en-US" w:eastAsia="zh-CN"/>
        </w:rPr>
        <w:t xml:space="preserve">    申</w:t>
      </w:r>
      <w:r>
        <w:rPr>
          <w:rFonts w:hint="eastAsia" w:ascii="宋体" w:hAnsi="宋体" w:eastAsia="宋体" w:cs="宋体"/>
          <w:sz w:val="32"/>
          <w:szCs w:val="32"/>
        </w:rPr>
        <w:t>请人以及有关单位、组织或者个人应当配合调查,如</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实提供有关情况。村(居)民委员会应当协助乡镇人民政府</w:t>
      </w:r>
      <w:r>
        <w:rPr>
          <w:rFonts w:hint="eastAsia" w:ascii="宋体" w:hAnsi="宋体" w:eastAsia="宋体" w:cs="宋体"/>
          <w:sz w:val="32"/>
          <w:szCs w:val="32"/>
        </w:rPr>
        <w:br w:type="textWrapping"/>
      </w:r>
      <w:r>
        <w:rPr>
          <w:rFonts w:hint="eastAsia" w:ascii="宋体" w:hAnsi="宋体" w:eastAsia="宋体" w:cs="宋体"/>
          <w:sz w:val="32"/>
          <w:szCs w:val="32"/>
        </w:rPr>
        <w:t>(街道办事处)开展调查核实。</w:t>
      </w:r>
      <w:r>
        <w:rPr>
          <w:rFonts w:hint="eastAsia"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第十五条</w:t>
      </w:r>
      <w:r>
        <w:rPr>
          <w:rFonts w:hint="eastAsia" w:ascii="宋体" w:hAnsi="宋体" w:eastAsia="宋体" w:cs="宋体"/>
          <w:b/>
          <w:bCs/>
          <w:sz w:val="32"/>
          <w:szCs w:val="32"/>
          <w:lang w:val="en-US" w:eastAsia="zh-CN"/>
        </w:rPr>
        <w:t xml:space="preserve">  </w:t>
      </w:r>
      <w:r>
        <w:rPr>
          <w:rFonts w:hint="eastAsia" w:ascii="宋体" w:hAnsi="宋体" w:eastAsia="宋体" w:cs="宋体"/>
          <w:sz w:val="32"/>
          <w:szCs w:val="32"/>
        </w:rPr>
        <w:t>调查核实过程中,</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乡镇人民政府(街道办事</w:t>
      </w:r>
      <w:r>
        <w:rPr>
          <w:rFonts w:hint="eastAsia" w:ascii="宋体" w:hAnsi="宋体" w:eastAsia="宋体" w:cs="宋体"/>
          <w:sz w:val="32"/>
          <w:szCs w:val="32"/>
        </w:rPr>
        <w:br w:type="textWrapping"/>
      </w:r>
      <w:r>
        <w:rPr>
          <w:rFonts w:hint="eastAsia" w:ascii="宋体" w:hAnsi="宋体" w:eastAsia="宋体" w:cs="宋体"/>
          <w:sz w:val="32"/>
          <w:szCs w:val="32"/>
        </w:rPr>
        <w:t>处)可视情组织民主评议,</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在村</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(居)民委员会协助下,对申</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32"/>
          <w:szCs w:val="32"/>
          <w:lang w:eastAsia="zh-CN"/>
        </w:rPr>
      </w:pPr>
      <w:r>
        <w:rPr>
          <w:rFonts w:hint="eastAsia" w:ascii="宋体" w:hAnsi="宋体" w:eastAsia="宋体" w:cs="宋体"/>
          <w:sz w:val="32"/>
          <w:szCs w:val="32"/>
        </w:rPr>
        <w:t>请人书面声明内容的真实性、完整性及调查核实结果的客观性进行评议。</w:t>
      </w:r>
      <w:r>
        <w:rPr>
          <w:rFonts w:hint="eastAsia"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hint="eastAsia" w:ascii="宋体" w:hAnsi="宋体" w:eastAsia="宋体" w:cs="宋体"/>
          <w:b/>
          <w:bCs/>
          <w:sz w:val="32"/>
          <w:szCs w:val="32"/>
        </w:rPr>
        <w:t>第十六条</w:t>
      </w:r>
      <w:r>
        <w:rPr>
          <w:rFonts w:hint="eastAsia" w:ascii="宋体" w:hAnsi="宋体" w:eastAsia="宋体" w:cs="宋体"/>
          <w:b/>
          <w:bCs/>
          <w:sz w:val="32"/>
          <w:szCs w:val="32"/>
          <w:lang w:val="en-US" w:eastAsia="zh-CN"/>
        </w:rPr>
        <w:t xml:space="preserve">   </w:t>
      </w:r>
      <w:r>
        <w:rPr>
          <w:rFonts w:hint="eastAsia" w:ascii="宋体" w:hAnsi="宋体" w:eastAsia="宋体" w:cs="宋体"/>
          <w:sz w:val="32"/>
          <w:szCs w:val="32"/>
        </w:rPr>
        <w:t>乡镇人民政府(街道办事处)应当将审核意</w:t>
      </w:r>
      <w:r>
        <w:rPr>
          <w:rFonts w:hint="eastAsia" w:ascii="宋体" w:hAnsi="宋体" w:eastAsia="宋体" w:cs="宋体"/>
          <w:sz w:val="32"/>
          <w:szCs w:val="32"/>
        </w:rPr>
        <w:br w:type="textWrapping"/>
      </w:r>
      <w:r>
        <w:rPr>
          <w:rFonts w:hint="eastAsia" w:ascii="宋体" w:hAnsi="宋体" w:eastAsia="宋体" w:cs="宋体"/>
          <w:sz w:val="32"/>
          <w:szCs w:val="32"/>
        </w:rPr>
        <w:t>见及时在申请人所在村</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(社区)</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公示。公示期为7天,公示期满无异议的,乡镇人民政府</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(街道办事处)</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应当将审核意见连同申请、调查核实、民主评议等相关材料报送市民政部</w:t>
      </w:r>
      <w:r>
        <w:rPr>
          <w:rFonts w:hint="eastAsia" w:ascii="宋体" w:hAnsi="宋体" w:eastAsia="宋体" w:cs="宋体"/>
          <w:sz w:val="32"/>
          <w:szCs w:val="32"/>
        </w:rPr>
        <w:br w:type="textWrapping"/>
      </w:r>
      <w:r>
        <w:rPr>
          <w:rFonts w:hint="eastAsia" w:ascii="宋体" w:hAnsi="宋体" w:eastAsia="宋体" w:cs="宋体"/>
          <w:sz w:val="32"/>
          <w:szCs w:val="32"/>
        </w:rPr>
        <w:t>门审批。对公示有异议的,</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乡镇人民政府</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(街道办事处)应当重新组织调查核实,在20个工作日内提出审核意见</w:t>
      </w:r>
      <w:r>
        <w:rPr>
          <w:rFonts w:hint="eastAsia" w:ascii="宋体" w:hAnsi="宋体" w:eastAsia="宋体" w:cs="宋体"/>
          <w:sz w:val="32"/>
          <w:szCs w:val="32"/>
          <w:lang w:eastAsia="zh-CN"/>
        </w:rPr>
        <w:t>，并</w:t>
      </w:r>
      <w:r>
        <w:rPr>
          <w:rFonts w:hint="eastAsia" w:ascii="宋体" w:hAnsi="宋体" w:eastAsia="宋体" w:cs="宋体"/>
          <w:sz w:val="32"/>
          <w:szCs w:val="32"/>
        </w:rPr>
        <w:t>重新公示。</w:t>
      </w:r>
      <w:r>
        <w:rPr>
          <w:rFonts w:hint="eastAsia"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第五章</w:t>
      </w:r>
      <w:r>
        <w:rPr>
          <w:rFonts w:hint="eastAsia" w:ascii="宋体" w:hAnsi="宋体" w:eastAsia="宋体" w:cs="宋体"/>
          <w:b/>
          <w:bCs/>
          <w:sz w:val="32"/>
          <w:szCs w:val="32"/>
          <w:lang w:val="en-US" w:eastAsia="zh-CN"/>
        </w:rPr>
        <w:t xml:space="preserve">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批</w:t>
      </w:r>
      <w:r>
        <w:rPr>
          <w:rFonts w:hint="eastAsia"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hint="eastAsia" w:ascii="宋体" w:hAnsi="宋体" w:eastAsia="宋体" w:cs="宋体"/>
          <w:b/>
          <w:bCs/>
          <w:sz w:val="32"/>
          <w:szCs w:val="32"/>
        </w:rPr>
        <w:t>第十七条</w:t>
      </w:r>
      <w:r>
        <w:rPr>
          <w:rFonts w:hint="eastAsia" w:ascii="宋体" w:hAnsi="宋体" w:eastAsia="宋体" w:cs="宋体"/>
          <w:b/>
          <w:bCs/>
          <w:sz w:val="32"/>
          <w:szCs w:val="32"/>
          <w:lang w:val="en-US" w:eastAsia="zh-CN"/>
        </w:rPr>
        <w:t xml:space="preserve"> </w:t>
      </w:r>
      <w:r>
        <w:rPr>
          <w:rFonts w:hint="eastAsia" w:ascii="宋体" w:hAnsi="宋体" w:eastAsia="宋体" w:cs="宋体"/>
          <w:sz w:val="32"/>
          <w:szCs w:val="32"/>
        </w:rPr>
        <w:t>市民政部门应当全面审查乡镇人民政府(</w:t>
      </w:r>
      <w:r>
        <w:rPr>
          <w:rFonts w:hint="eastAsia" w:ascii="宋体" w:hAnsi="宋体" w:eastAsia="宋体" w:cs="宋体"/>
          <w:sz w:val="32"/>
          <w:szCs w:val="32"/>
          <w:lang w:eastAsia="zh-CN"/>
        </w:rPr>
        <w:t>街</w:t>
      </w:r>
      <w:r>
        <w:rPr>
          <w:rFonts w:hint="eastAsia" w:ascii="宋体" w:hAnsi="宋体" w:eastAsia="宋体" w:cs="宋体"/>
          <w:sz w:val="32"/>
          <w:szCs w:val="32"/>
        </w:rPr>
        <w:t>道办事处)上报的申请材料、调查材料和审核意见,根据</w:t>
      </w:r>
      <w:r>
        <w:rPr>
          <w:rFonts w:hint="eastAsia" w:ascii="宋体" w:hAnsi="宋体" w:eastAsia="宋体" w:cs="宋体"/>
          <w:sz w:val="32"/>
          <w:szCs w:val="32"/>
          <w:lang w:eastAsia="zh-CN"/>
        </w:rPr>
        <w:t>审</w:t>
      </w:r>
      <w:r>
        <w:rPr>
          <w:rFonts w:hint="eastAsia" w:ascii="宋体" w:hAnsi="宋体" w:eastAsia="宋体" w:cs="宋体"/>
          <w:sz w:val="32"/>
          <w:szCs w:val="32"/>
        </w:rPr>
        <w:t>核意见和公示情况,按照不低于30%的比例随机抽查核实</w:t>
      </w:r>
      <w:r>
        <w:rPr>
          <w:rFonts w:hint="eastAsia" w:ascii="宋体" w:hAnsi="宋体" w:eastAsia="宋体" w:cs="宋体"/>
          <w:sz w:val="32"/>
          <w:szCs w:val="32"/>
          <w:lang w:eastAsia="zh-CN"/>
        </w:rPr>
        <w:t>，</w:t>
      </w:r>
      <w:r>
        <w:rPr>
          <w:rFonts w:hint="eastAsia" w:ascii="宋体" w:hAnsi="宋体" w:eastAsia="宋体" w:cs="宋体"/>
          <w:sz w:val="32"/>
          <w:szCs w:val="32"/>
        </w:rPr>
        <w:t>并在20个工作日内作出审批决定。</w:t>
      </w:r>
      <w:r>
        <w:rPr>
          <w:rFonts w:hint="eastAsia"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第十八条</w:t>
      </w:r>
      <w:r>
        <w:rPr>
          <w:rFonts w:hint="eastAsia" w:ascii="宋体" w:hAnsi="宋体" w:eastAsia="宋体" w:cs="宋体"/>
          <w:b/>
          <w:bCs/>
          <w:sz w:val="32"/>
          <w:szCs w:val="32"/>
          <w:lang w:val="en-US" w:eastAsia="zh-CN"/>
        </w:rPr>
        <w:t xml:space="preserve">  </w:t>
      </w:r>
      <w:r>
        <w:rPr>
          <w:rFonts w:hint="eastAsia" w:ascii="宋体" w:hAnsi="宋体" w:eastAsia="宋体" w:cs="宋体"/>
          <w:sz w:val="32"/>
          <w:szCs w:val="32"/>
        </w:rPr>
        <w:t>对符合救助供养条件的申请,市民政部门</w:t>
      </w:r>
      <w:r>
        <w:rPr>
          <w:rFonts w:hint="eastAsia" w:ascii="宋体" w:hAnsi="宋体" w:eastAsia="宋体" w:cs="宋体"/>
          <w:sz w:val="32"/>
          <w:szCs w:val="32"/>
          <w:lang w:eastAsia="zh-CN"/>
        </w:rPr>
        <w:t>应</w:t>
      </w:r>
      <w:r>
        <w:rPr>
          <w:rFonts w:hint="eastAsia" w:ascii="宋体" w:hAnsi="宋体" w:eastAsia="宋体" w:cs="宋体"/>
          <w:sz w:val="32"/>
          <w:szCs w:val="32"/>
        </w:rPr>
        <w:t>当及时予以批准,发给《特困人员救助供养证》,建立救</w:t>
      </w:r>
      <w:r>
        <w:rPr>
          <w:rFonts w:hint="eastAsia" w:ascii="宋体" w:hAnsi="宋体" w:eastAsia="宋体" w:cs="宋体"/>
          <w:sz w:val="32"/>
          <w:szCs w:val="32"/>
          <w:lang w:eastAsia="zh-CN"/>
        </w:rPr>
        <w:t>助</w:t>
      </w:r>
      <w:r>
        <w:rPr>
          <w:rFonts w:hint="eastAsia" w:ascii="宋体" w:hAnsi="宋体" w:eastAsia="宋体" w:cs="宋体"/>
          <w:sz w:val="32"/>
          <w:szCs w:val="32"/>
        </w:rPr>
        <w:t>供养档案,从批准之日下月起给予救助供养待遇,并通过</w:t>
      </w:r>
      <w:r>
        <w:rPr>
          <w:rFonts w:hint="eastAsia" w:ascii="宋体" w:hAnsi="宋体" w:eastAsia="宋体" w:cs="宋体"/>
          <w:sz w:val="32"/>
          <w:szCs w:val="32"/>
          <w:lang w:eastAsia="zh-CN"/>
        </w:rPr>
        <w:t>乡</w:t>
      </w:r>
      <w:r>
        <w:rPr>
          <w:rFonts w:hint="eastAsia" w:ascii="宋体" w:hAnsi="宋体" w:eastAsia="宋体" w:cs="宋体"/>
          <w:sz w:val="32"/>
          <w:szCs w:val="32"/>
        </w:rPr>
        <w:t>镇人民政府(街道办事处)在申请人所在村(社区)公布</w:t>
      </w:r>
      <w:r>
        <w:rPr>
          <w:rFonts w:hint="eastAsia" w:ascii="宋体" w:hAnsi="宋体" w:eastAsia="宋体" w:cs="宋体"/>
          <w:sz w:val="32"/>
          <w:szCs w:val="32"/>
          <w:lang w:eastAsia="zh-CN"/>
        </w:rPr>
        <w:t>。</w:t>
      </w:r>
    </w:p>
    <w:p>
      <w:pPr>
        <w:keepNext w:val="0"/>
        <w:keepLines w:val="0"/>
        <w:pageBreakBefore w:val="0"/>
        <w:widowControl w:val="0"/>
        <w:numPr>
          <w:ilvl w:val="0"/>
          <w:numId w:val="0"/>
        </w:numPr>
        <w:kinsoku/>
        <w:wordWrap/>
        <w:overflowPunct/>
        <w:topLinePunct w:val="0"/>
        <w:autoSpaceDE/>
        <w:autoSpaceDN/>
        <w:bidi w:val="0"/>
        <w:spacing w:line="360" w:lineRule="auto"/>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lang w:val="en-US" w:eastAsia="zh-CN"/>
        </w:rPr>
        <w:t xml:space="preserve">第十九条 </w:t>
      </w:r>
      <w:r>
        <w:rPr>
          <w:rFonts w:hint="eastAsia" w:ascii="宋体" w:hAnsi="宋体" w:eastAsia="宋体" w:cs="宋体"/>
          <w:sz w:val="32"/>
          <w:szCs w:val="32"/>
        </w:rPr>
        <w:t>对不符合救助供养条件的申请,市民政部门不予批准,并将理由通过乡镇人民政府(街道办事处)书面</w:t>
      </w:r>
      <w:r>
        <w:rPr>
          <w:rFonts w:hint="eastAsia" w:ascii="宋体" w:hAnsi="宋体" w:eastAsia="宋体" w:cs="宋体"/>
          <w:sz w:val="32"/>
          <w:szCs w:val="32"/>
        </w:rPr>
        <w:br w:type="textWrapping"/>
      </w:r>
      <w:r>
        <w:rPr>
          <w:rFonts w:hint="eastAsia" w:ascii="宋体" w:hAnsi="宋体" w:eastAsia="宋体" w:cs="宋体"/>
          <w:sz w:val="32"/>
          <w:szCs w:val="32"/>
        </w:rPr>
        <w:t>告知申请人。</w:t>
      </w:r>
      <w:r>
        <w:rPr>
          <w:rFonts w:hint="eastAsia"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hint="eastAsia" w:ascii="宋体" w:hAnsi="宋体" w:eastAsia="宋体" w:cs="宋体"/>
          <w:b/>
          <w:bCs/>
          <w:sz w:val="32"/>
          <w:szCs w:val="32"/>
        </w:rPr>
        <w:t>第六章</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生活自理能力评估</w:t>
      </w:r>
      <w:r>
        <w:rPr>
          <w:rFonts w:hint="eastAsia"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第二十条</w:t>
      </w:r>
      <w:r>
        <w:rPr>
          <w:rFonts w:hint="eastAsia" w:ascii="宋体" w:hAnsi="宋体" w:eastAsia="宋体" w:cs="宋体"/>
          <w:b/>
          <w:bCs/>
          <w:sz w:val="32"/>
          <w:szCs w:val="32"/>
          <w:lang w:val="en-US" w:eastAsia="zh-CN"/>
        </w:rPr>
        <w:t xml:space="preserve">  </w:t>
      </w:r>
      <w:r>
        <w:rPr>
          <w:rFonts w:hint="eastAsia" w:ascii="宋体" w:hAnsi="宋体" w:eastAsia="宋体" w:cs="宋体"/>
          <w:sz w:val="32"/>
          <w:szCs w:val="32"/>
        </w:rPr>
        <w:t>市级民政部门应当在乡镇人民政府(街道办事处)、村(居)民委员会协助下,对特困人员生活自理能力</w:t>
      </w:r>
      <w:r>
        <w:rPr>
          <w:rFonts w:hint="eastAsia" w:ascii="宋体" w:hAnsi="宋体" w:eastAsia="宋体" w:cs="宋体"/>
          <w:sz w:val="32"/>
          <w:szCs w:val="32"/>
        </w:rPr>
        <w:br w:type="textWrapping"/>
      </w:r>
      <w:r>
        <w:rPr>
          <w:rFonts w:hint="eastAsia" w:ascii="宋体" w:hAnsi="宋体" w:eastAsia="宋体" w:cs="宋体"/>
          <w:sz w:val="32"/>
          <w:szCs w:val="32"/>
        </w:rPr>
        <w:t>进行评估,并根据评估结果,确定特困人员应当享受的照料护理标准档次。</w:t>
      </w:r>
      <w:r>
        <w:rPr>
          <w:rFonts w:hint="eastAsia"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照料护理标准应当按照差异化服务原则,依据特困人员</w:t>
      </w:r>
      <w:r>
        <w:rPr>
          <w:rFonts w:hint="eastAsia" w:ascii="宋体" w:hAnsi="宋体" w:eastAsia="宋体" w:cs="宋体"/>
          <w:sz w:val="32"/>
          <w:szCs w:val="32"/>
        </w:rPr>
        <w:br w:type="textWrapping"/>
      </w:r>
      <w:r>
        <w:rPr>
          <w:rFonts w:hint="eastAsia" w:ascii="宋体" w:hAnsi="宋体" w:eastAsia="宋体" w:cs="宋体"/>
          <w:sz w:val="32"/>
          <w:szCs w:val="32"/>
        </w:rPr>
        <w:t>生活自理能力和服务需求分为三档:具备生活自理能力特困</w:t>
      </w:r>
      <w:r>
        <w:rPr>
          <w:rFonts w:hint="eastAsia" w:ascii="宋体" w:hAnsi="宋体" w:eastAsia="宋体" w:cs="宋体"/>
          <w:sz w:val="32"/>
          <w:szCs w:val="32"/>
        </w:rPr>
        <w:br w:type="textWrapping"/>
      </w:r>
      <w:r>
        <w:rPr>
          <w:rFonts w:hint="eastAsia" w:ascii="宋体" w:hAnsi="宋体" w:eastAsia="宋体" w:cs="宋体"/>
          <w:sz w:val="32"/>
          <w:szCs w:val="32"/>
        </w:rPr>
        <w:t>人员护理补贴标准为上一年度我市最低工资标准的十六分之一</w:t>
      </w:r>
      <w:r>
        <w:rPr>
          <w:rFonts w:hint="eastAsia" w:ascii="宋体" w:hAnsi="宋体" w:eastAsia="宋体" w:cs="宋体"/>
          <w:sz w:val="32"/>
          <w:szCs w:val="32"/>
          <w:lang w:eastAsia="zh-CN"/>
        </w:rPr>
        <w:t>；</w:t>
      </w:r>
      <w:r>
        <w:rPr>
          <w:rFonts w:hint="eastAsia" w:ascii="宋体" w:hAnsi="宋体" w:eastAsia="宋体" w:cs="宋体"/>
          <w:sz w:val="32"/>
          <w:szCs w:val="32"/>
        </w:rPr>
        <w:t>部分丧失生活自理能力特困人员护理补贴标准为上</w:t>
      </w:r>
      <w:r>
        <w:rPr>
          <w:rFonts w:hint="eastAsia" w:ascii="宋体" w:hAnsi="宋体" w:eastAsia="宋体" w:cs="宋体"/>
          <w:sz w:val="32"/>
          <w:szCs w:val="32"/>
          <w:lang w:eastAsia="zh-CN"/>
        </w:rPr>
        <w:t>一</w:t>
      </w:r>
      <w:r>
        <w:rPr>
          <w:rFonts w:hint="eastAsia" w:ascii="宋体" w:hAnsi="宋体" w:eastAsia="宋体" w:cs="宋体"/>
          <w:sz w:val="32"/>
          <w:szCs w:val="32"/>
        </w:rPr>
        <w:br w:type="textWrapping"/>
      </w:r>
      <w:r>
        <w:rPr>
          <w:rFonts w:hint="eastAsia" w:ascii="宋体" w:hAnsi="宋体" w:eastAsia="宋体" w:cs="宋体"/>
          <w:sz w:val="32"/>
          <w:szCs w:val="32"/>
        </w:rPr>
        <w:t>年度我市最低工资标准的八分之</w:t>
      </w:r>
      <w:r>
        <w:rPr>
          <w:rFonts w:hint="eastAsia" w:ascii="宋体" w:hAnsi="宋体" w:eastAsia="宋体" w:cs="宋体"/>
          <w:sz w:val="32"/>
          <w:szCs w:val="32"/>
          <w:lang w:eastAsia="zh-CN"/>
        </w:rPr>
        <w:t>一；</w:t>
      </w:r>
      <w:r>
        <w:rPr>
          <w:rFonts w:hint="eastAsia" w:ascii="宋体" w:hAnsi="宋体" w:eastAsia="宋体" w:cs="宋体"/>
          <w:sz w:val="32"/>
          <w:szCs w:val="32"/>
        </w:rPr>
        <w:t>完全丧失生活自理能力</w:t>
      </w:r>
      <w:r>
        <w:rPr>
          <w:rFonts w:hint="eastAsia" w:ascii="宋体" w:hAnsi="宋体" w:eastAsia="宋体" w:cs="宋体"/>
          <w:sz w:val="32"/>
          <w:szCs w:val="32"/>
        </w:rPr>
        <w:br w:type="textWrapping"/>
      </w:r>
      <w:r>
        <w:rPr>
          <w:rFonts w:hint="eastAsia" w:ascii="宋体" w:hAnsi="宋体" w:eastAsia="宋体" w:cs="宋体"/>
          <w:sz w:val="32"/>
          <w:szCs w:val="32"/>
        </w:rPr>
        <w:t>特困人员护理补贴标准为上一年度我市最低工资标准的三分之一。救助供养标准要与我市经济发展相适应,遵循托底</w:t>
      </w:r>
      <w:r>
        <w:rPr>
          <w:rFonts w:hint="eastAsia" w:ascii="宋体" w:hAnsi="宋体" w:eastAsia="宋体" w:cs="宋体"/>
          <w:sz w:val="32"/>
          <w:szCs w:val="32"/>
          <w:lang w:eastAsia="zh-CN"/>
        </w:rPr>
        <w:t>、</w:t>
      </w:r>
      <w:r>
        <w:rPr>
          <w:rFonts w:hint="eastAsia" w:ascii="宋体" w:hAnsi="宋体" w:eastAsia="宋体" w:cs="宋体"/>
          <w:sz w:val="32"/>
          <w:szCs w:val="32"/>
        </w:rPr>
        <w:br w:type="textWrapping"/>
      </w:r>
      <w:r>
        <w:rPr>
          <w:rFonts w:hint="eastAsia" w:ascii="宋体" w:hAnsi="宋体" w:eastAsia="宋体" w:cs="宋体"/>
          <w:sz w:val="32"/>
          <w:szCs w:val="32"/>
        </w:rPr>
        <w:t>适度原则,适时调整。</w:t>
      </w:r>
      <w:r>
        <w:rPr>
          <w:rFonts w:hint="eastAsia"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第二十一条</w:t>
      </w:r>
      <w:r>
        <w:rPr>
          <w:rFonts w:hint="eastAsia" w:ascii="宋体" w:hAnsi="宋体" w:eastAsia="宋体" w:cs="宋体"/>
          <w:b/>
          <w:bCs/>
          <w:sz w:val="32"/>
          <w:szCs w:val="32"/>
          <w:lang w:val="en-US" w:eastAsia="zh-CN"/>
        </w:rPr>
        <w:t xml:space="preserve">  </w:t>
      </w:r>
      <w:r>
        <w:rPr>
          <w:rFonts w:hint="eastAsia" w:ascii="宋体" w:hAnsi="宋体" w:eastAsia="宋体" w:cs="宋体"/>
          <w:sz w:val="32"/>
          <w:szCs w:val="32"/>
        </w:rPr>
        <w:t>特困人员生活自理能力,一般依据以下6</w:t>
      </w:r>
      <w:r>
        <w:rPr>
          <w:rFonts w:hint="eastAsia" w:ascii="宋体" w:hAnsi="宋体" w:eastAsia="宋体" w:cs="宋体"/>
          <w:sz w:val="32"/>
          <w:szCs w:val="32"/>
        </w:rPr>
        <w:br w:type="textWrapping"/>
      </w:r>
      <w:r>
        <w:rPr>
          <w:rFonts w:hint="eastAsia" w:ascii="宋体" w:hAnsi="宋体" w:eastAsia="宋体" w:cs="宋体"/>
          <w:sz w:val="32"/>
          <w:szCs w:val="32"/>
        </w:rPr>
        <w:t>项指标综合评估</w:t>
      </w:r>
      <w:r>
        <w:rPr>
          <w:rFonts w:hint="eastAsia" w:ascii="宋体" w:hAnsi="宋体" w:eastAsia="宋体" w:cs="宋体"/>
          <w:sz w:val="32"/>
          <w:szCs w:val="32"/>
          <w:lang w:eastAsia="zh-CN"/>
        </w:rPr>
        <w:t>：</w:t>
      </w:r>
      <w:r>
        <w:rPr>
          <w:rFonts w:hint="eastAsia"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(一)自主吃饭</w:t>
      </w:r>
      <w:r>
        <w:rPr>
          <w:rFonts w:hint="eastAsia" w:ascii="宋体" w:hAnsi="宋体" w:eastAsia="宋体" w:cs="宋体"/>
          <w:sz w:val="32"/>
          <w:szCs w:val="32"/>
          <w:lang w:eastAsia="zh-CN"/>
        </w:rPr>
        <w:t>；</w:t>
      </w:r>
      <w:r>
        <w:rPr>
          <w:rFonts w:hint="eastAsia"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(二)自主穿衣</w:t>
      </w:r>
      <w:r>
        <w:rPr>
          <w:rFonts w:hint="eastAsia" w:ascii="宋体" w:hAnsi="宋体" w:eastAsia="宋体" w:cs="宋体"/>
          <w:sz w:val="32"/>
          <w:szCs w:val="32"/>
          <w:lang w:eastAsia="zh-CN"/>
        </w:rPr>
        <w:t>；</w:t>
      </w:r>
      <w:r>
        <w:rPr>
          <w:rFonts w:hint="eastAsia"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(三)自主上下床</w:t>
      </w:r>
      <w:r>
        <w:rPr>
          <w:rFonts w:hint="eastAsia" w:ascii="宋体" w:hAnsi="宋体" w:eastAsia="宋体" w:cs="宋体"/>
          <w:sz w:val="32"/>
          <w:szCs w:val="32"/>
          <w:lang w:eastAsia="zh-CN"/>
        </w:rPr>
        <w:t>；</w:t>
      </w:r>
      <w:r>
        <w:rPr>
          <w:rFonts w:hint="eastAsia"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(四)自主如厕</w:t>
      </w:r>
      <w:r>
        <w:rPr>
          <w:rFonts w:hint="eastAsia" w:ascii="宋体" w:hAnsi="宋体" w:eastAsia="宋体" w:cs="宋体"/>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eastAsia="zh-CN"/>
        </w:rPr>
        <w:t>（五）</w:t>
      </w:r>
      <w:r>
        <w:rPr>
          <w:rFonts w:hint="eastAsia" w:ascii="宋体" w:hAnsi="宋体" w:eastAsia="宋体" w:cs="宋体"/>
          <w:sz w:val="32"/>
          <w:szCs w:val="32"/>
        </w:rPr>
        <w:t>室内自主行走</w:t>
      </w:r>
      <w:r>
        <w:rPr>
          <w:rFonts w:hint="eastAsia" w:ascii="宋体" w:hAnsi="宋体" w:eastAsia="宋体" w:cs="宋体"/>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(六)自主洗澡。</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643" w:firstLineChars="200"/>
        <w:textAlignment w:val="auto"/>
        <w:rPr>
          <w:rFonts w:hint="eastAsia" w:ascii="宋体" w:hAnsi="宋体" w:eastAsia="宋体" w:cs="宋体"/>
          <w:sz w:val="32"/>
          <w:szCs w:val="32"/>
          <w:lang w:eastAsia="zh-CN"/>
        </w:rPr>
      </w:pPr>
      <w:r>
        <w:rPr>
          <w:rFonts w:hint="eastAsia" w:ascii="宋体" w:hAnsi="宋体" w:eastAsia="宋体" w:cs="宋体"/>
          <w:b/>
          <w:bCs/>
          <w:sz w:val="32"/>
          <w:szCs w:val="32"/>
        </w:rPr>
        <w:t>第二十二条</w:t>
      </w:r>
      <w:r>
        <w:rPr>
          <w:rFonts w:hint="eastAsia" w:ascii="宋体" w:hAnsi="宋体" w:eastAsia="宋体" w:cs="宋体"/>
          <w:b/>
          <w:bCs/>
          <w:sz w:val="32"/>
          <w:szCs w:val="32"/>
          <w:lang w:val="en-US" w:eastAsia="zh-CN"/>
        </w:rPr>
        <w:t xml:space="preserve">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根据本办法第二十二条规定内容,特困人员生活自理状况,6项指标全部达到的,可以视为具备生活自理能力</w:t>
      </w:r>
      <w:r>
        <w:rPr>
          <w:rFonts w:hint="eastAsia" w:ascii="宋体" w:hAnsi="宋体" w:eastAsia="宋体" w:cs="宋体"/>
          <w:sz w:val="32"/>
          <w:szCs w:val="32"/>
          <w:lang w:eastAsia="zh-CN"/>
        </w:rPr>
        <w:t>；</w:t>
      </w:r>
      <w:r>
        <w:rPr>
          <w:rFonts w:hint="eastAsia" w:ascii="宋体" w:hAnsi="宋体" w:eastAsia="宋体" w:cs="宋体"/>
          <w:sz w:val="32"/>
          <w:szCs w:val="32"/>
        </w:rPr>
        <w:t>有3项以下(含3项)指标不能达到的,可以视为部分丧失生活自理能力</w:t>
      </w:r>
      <w:r>
        <w:rPr>
          <w:rFonts w:hint="eastAsia" w:ascii="宋体" w:hAnsi="宋体" w:eastAsia="宋体" w:cs="宋体"/>
          <w:sz w:val="32"/>
          <w:szCs w:val="32"/>
          <w:lang w:eastAsia="zh-CN"/>
        </w:rPr>
        <w:t>；</w:t>
      </w:r>
      <w:r>
        <w:rPr>
          <w:rFonts w:hint="eastAsia" w:ascii="宋体" w:hAnsi="宋体" w:eastAsia="宋体" w:cs="宋体"/>
          <w:sz w:val="32"/>
          <w:szCs w:val="32"/>
        </w:rPr>
        <w:t>有4项以上(含4项)指标不能达到的,可以视为完全丧失生活自理能力。</w:t>
      </w:r>
      <w:r>
        <w:rPr>
          <w:rFonts w:hint="eastAsia"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第二十三条</w:t>
      </w:r>
      <w:r>
        <w:rPr>
          <w:rFonts w:hint="eastAsia" w:ascii="宋体" w:hAnsi="宋体" w:eastAsia="宋体" w:cs="宋体"/>
          <w:b/>
          <w:bCs/>
          <w:sz w:val="32"/>
          <w:szCs w:val="32"/>
          <w:lang w:val="en-US" w:eastAsia="zh-CN"/>
        </w:rPr>
        <w:t xml:space="preserve">   </w:t>
      </w:r>
      <w:r>
        <w:rPr>
          <w:rFonts w:hint="eastAsia" w:ascii="宋体" w:hAnsi="宋体" w:eastAsia="宋体" w:cs="宋体"/>
          <w:sz w:val="32"/>
          <w:szCs w:val="32"/>
        </w:rPr>
        <w:t>特困人员生活自理能力发生变化的,村(居)民委员会或者供养服务机构应当及时报告乡镇人民政府(街道办事处),乡镇人民政府(街道办事处)应当自接到报告之日起10个工作日内组织复核评估并将结果报到市民政部门,市民政部门根据评估结果及时调整特困人员生活自理能力认定类别。</w:t>
      </w:r>
      <w:r>
        <w:rPr>
          <w:rFonts w:hint="eastAsia"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hint="eastAsia" w:ascii="宋体" w:hAnsi="宋体" w:eastAsia="宋体" w:cs="宋体"/>
          <w:b/>
          <w:bCs/>
          <w:sz w:val="32"/>
          <w:szCs w:val="32"/>
        </w:rPr>
        <w:t>第七章</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终止救助供养</w:t>
      </w:r>
      <w:r>
        <w:rPr>
          <w:rFonts w:hint="eastAsia"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第二十四条</w:t>
      </w:r>
      <w:r>
        <w:rPr>
          <w:rFonts w:hint="eastAsia" w:ascii="宋体" w:hAnsi="宋体" w:eastAsia="宋体" w:cs="宋体"/>
          <w:b/>
          <w:bCs/>
          <w:sz w:val="32"/>
          <w:szCs w:val="32"/>
          <w:lang w:val="en-US" w:eastAsia="zh-CN"/>
        </w:rPr>
        <w:t xml:space="preserve">  </w:t>
      </w:r>
      <w:r>
        <w:rPr>
          <w:rFonts w:hint="eastAsia" w:ascii="宋体" w:hAnsi="宋体" w:eastAsia="宋体" w:cs="宋体"/>
          <w:sz w:val="32"/>
          <w:szCs w:val="32"/>
        </w:rPr>
        <w:t>特困人员有下列情形之一的,应当及时终</w:t>
      </w:r>
      <w:r>
        <w:rPr>
          <w:rFonts w:hint="eastAsia" w:ascii="宋体" w:hAnsi="宋体" w:eastAsia="宋体" w:cs="宋体"/>
          <w:sz w:val="32"/>
          <w:szCs w:val="32"/>
        </w:rPr>
        <w:br w:type="textWrapping"/>
      </w:r>
      <w:r>
        <w:rPr>
          <w:rFonts w:hint="eastAsia" w:ascii="宋体" w:hAnsi="宋体" w:eastAsia="宋体" w:cs="宋体"/>
          <w:sz w:val="32"/>
          <w:szCs w:val="32"/>
        </w:rPr>
        <w:t>止救助供养</w:t>
      </w:r>
      <w:r>
        <w:rPr>
          <w:rFonts w:hint="eastAsia" w:ascii="宋体" w:hAnsi="宋体" w:eastAsia="宋体" w:cs="宋体"/>
          <w:sz w:val="32"/>
          <w:szCs w:val="32"/>
          <w:lang w:eastAsia="zh-CN"/>
        </w:rPr>
        <w:t>：</w:t>
      </w:r>
      <w:r>
        <w:rPr>
          <w:rFonts w:hint="eastAsia"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(一)死亡、被宣告失踪或者死亡</w:t>
      </w:r>
      <w:r>
        <w:rPr>
          <w:rFonts w:hint="eastAsia" w:ascii="宋体" w:hAnsi="宋体" w:eastAsia="宋体" w:cs="宋体"/>
          <w:sz w:val="32"/>
          <w:szCs w:val="32"/>
          <w:lang w:eastAsia="zh-CN"/>
        </w:rPr>
        <w:t>；</w:t>
      </w:r>
      <w:r>
        <w:rPr>
          <w:rFonts w:hint="eastAsia"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(二)经过康复治疗恢复劳动能力或者年满16周岁且具有劳动能力</w:t>
      </w:r>
      <w:r>
        <w:rPr>
          <w:rFonts w:hint="eastAsia" w:ascii="宋体" w:hAnsi="宋体" w:eastAsia="宋体" w:cs="宋体"/>
          <w:sz w:val="32"/>
          <w:szCs w:val="32"/>
          <w:lang w:eastAsia="zh-CN"/>
        </w:rPr>
        <w:t>；</w:t>
      </w:r>
      <w:r>
        <w:rPr>
          <w:rFonts w:hint="eastAsia"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(三)依法被判处刑罚,且在监狱服刑</w:t>
      </w:r>
      <w:r>
        <w:rPr>
          <w:rFonts w:hint="eastAsia" w:ascii="宋体" w:hAnsi="宋体" w:eastAsia="宋体" w:cs="宋体"/>
          <w:sz w:val="32"/>
          <w:szCs w:val="32"/>
          <w:lang w:eastAsia="zh-CN"/>
        </w:rPr>
        <w:t>；</w:t>
      </w:r>
      <w:r>
        <w:rPr>
          <w:rFonts w:hint="eastAsia"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(四)收入和财产状况不再符合本办法第六条规定</w:t>
      </w:r>
      <w:r>
        <w:rPr>
          <w:rFonts w:hint="eastAsia" w:ascii="宋体" w:hAnsi="宋体" w:eastAsia="宋体" w:cs="宋体"/>
          <w:sz w:val="32"/>
          <w:szCs w:val="32"/>
          <w:lang w:eastAsia="zh-CN"/>
        </w:rPr>
        <w:t>；</w:t>
      </w:r>
    </w:p>
    <w:p>
      <w:pPr>
        <w:keepNext w:val="0"/>
        <w:keepLines w:val="0"/>
        <w:pageBreakBefore w:val="0"/>
        <w:widowControl w:val="0"/>
        <w:numPr>
          <w:ilvl w:val="0"/>
          <w:numId w:val="2"/>
        </w:numPr>
        <w:kinsoku/>
        <w:wordWrap/>
        <w:overflowPunct/>
        <w:topLinePunct w:val="0"/>
        <w:autoSpaceDE/>
        <w:autoSpaceDN/>
        <w:bidi w:val="0"/>
        <w:spacing w:line="360" w:lineRule="auto"/>
        <w:ind w:left="319" w:leftChars="152" w:firstLine="320" w:firstLineChars="100"/>
        <w:textAlignment w:val="auto"/>
        <w:rPr>
          <w:rFonts w:hint="eastAsia" w:ascii="宋体" w:hAnsi="宋体" w:eastAsia="宋体" w:cs="宋体"/>
          <w:sz w:val="32"/>
          <w:szCs w:val="32"/>
        </w:rPr>
      </w:pPr>
      <w:r>
        <w:rPr>
          <w:rFonts w:hint="eastAsia" w:ascii="宋体" w:hAnsi="宋体" w:eastAsia="宋体" w:cs="宋体"/>
          <w:sz w:val="32"/>
          <w:szCs w:val="32"/>
        </w:rPr>
        <w:t>法定义务人具有了履行义务能力或者新增具有履行义务能力的法定义务人。</w:t>
      </w:r>
      <w:r>
        <w:rPr>
          <w:rFonts w:hint="eastAsia"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特困人员中的未成年人,满16周岁后仍在接受义务教育或者在普通高中、中等职业学校就读的,可继续享有救助供养待遇。</w:t>
      </w:r>
      <w:r>
        <w:rPr>
          <w:rFonts w:hint="eastAsia"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hint="eastAsia" w:ascii="宋体" w:hAnsi="宋体" w:eastAsia="宋体" w:cs="宋体"/>
          <w:b/>
          <w:bCs/>
          <w:sz w:val="32"/>
          <w:szCs w:val="32"/>
        </w:rPr>
        <w:t>第二十五条</w:t>
      </w:r>
      <w:r>
        <w:rPr>
          <w:rFonts w:hint="eastAsia" w:ascii="宋体" w:hAnsi="宋体" w:eastAsia="宋体" w:cs="宋体"/>
          <w:b/>
          <w:bCs/>
          <w:sz w:val="32"/>
          <w:szCs w:val="32"/>
          <w:lang w:val="en-US" w:eastAsia="zh-CN"/>
        </w:rPr>
        <w:t xml:space="preserve">  </w:t>
      </w:r>
      <w:r>
        <w:rPr>
          <w:rFonts w:hint="eastAsia" w:ascii="宋体" w:hAnsi="宋体" w:eastAsia="宋体" w:cs="宋体"/>
          <w:sz w:val="32"/>
          <w:szCs w:val="32"/>
        </w:rPr>
        <w:t>特困人员不再符合救助供养条件的,本人</w:t>
      </w:r>
      <w:r>
        <w:rPr>
          <w:rFonts w:hint="eastAsia" w:ascii="宋体" w:hAnsi="宋体" w:eastAsia="宋体" w:cs="宋体"/>
          <w:sz w:val="32"/>
          <w:szCs w:val="32"/>
          <w:lang w:eastAsia="zh-CN"/>
        </w:rPr>
        <w:t>、</w:t>
      </w:r>
      <w:r>
        <w:rPr>
          <w:rFonts w:hint="eastAsia" w:ascii="宋体" w:hAnsi="宋体" w:eastAsia="宋体" w:cs="宋体"/>
          <w:sz w:val="32"/>
          <w:szCs w:val="32"/>
        </w:rPr>
        <w:t>村(居)民委员会或者供养服务机构应当及时告知乡镇人民政府(街道办事处),由乡镇人民政府(街道办事处)审核并报市级人民政府民政部门核准。</w:t>
      </w:r>
      <w:r>
        <w:rPr>
          <w:rFonts w:hint="eastAsia"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第二十六条</w:t>
      </w:r>
      <w:r>
        <w:rPr>
          <w:rFonts w:hint="eastAsia" w:ascii="宋体" w:hAnsi="宋体" w:eastAsia="宋体" w:cs="宋体"/>
          <w:b/>
          <w:bCs/>
          <w:sz w:val="32"/>
          <w:szCs w:val="32"/>
          <w:lang w:val="en-US" w:eastAsia="zh-CN"/>
        </w:rPr>
        <w:t xml:space="preserve">  </w:t>
      </w:r>
      <w:r>
        <w:rPr>
          <w:rFonts w:hint="eastAsia" w:ascii="宋体" w:hAnsi="宋体" w:eastAsia="宋体" w:cs="宋体"/>
          <w:sz w:val="32"/>
          <w:szCs w:val="32"/>
        </w:rPr>
        <w:t>特困人员在家庭人口、收入和财产状况发生变化时,应在一个月内向乡镇人民政府(街道办事处)报告</w:t>
      </w:r>
      <w:r>
        <w:rPr>
          <w:rFonts w:hint="eastAsia" w:ascii="宋体" w:hAnsi="宋体" w:eastAsia="宋体" w:cs="宋体"/>
          <w:sz w:val="32"/>
          <w:szCs w:val="32"/>
          <w:lang w:eastAsia="zh-CN"/>
        </w:rPr>
        <w:t>；</w:t>
      </w:r>
      <w:r>
        <w:rPr>
          <w:rFonts w:hint="eastAsia" w:ascii="宋体" w:hAnsi="宋体" w:eastAsia="宋体" w:cs="宋体"/>
          <w:sz w:val="32"/>
          <w:szCs w:val="32"/>
        </w:rPr>
        <w:t>乡镇人民政府(街道办事处)负责对特困人员家庭人口及经济状况变化情况定期进行核查,对不符合条件的要及时报请市民政部门停止供养待遇。</w:t>
      </w:r>
      <w:r>
        <w:rPr>
          <w:rFonts w:hint="eastAsia"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hint="eastAsia" w:ascii="宋体" w:hAnsi="宋体" w:eastAsia="宋体" w:cs="宋体"/>
          <w:b/>
          <w:bCs/>
          <w:sz w:val="32"/>
          <w:szCs w:val="32"/>
        </w:rPr>
        <w:t>第二十七条</w:t>
      </w:r>
      <w:r>
        <w:rPr>
          <w:rFonts w:hint="eastAsia" w:ascii="宋体" w:hAnsi="宋体" w:eastAsia="宋体" w:cs="宋体"/>
          <w:b/>
          <w:bCs/>
          <w:sz w:val="32"/>
          <w:szCs w:val="32"/>
          <w:lang w:val="en-US" w:eastAsia="zh-CN"/>
        </w:rPr>
        <w:t xml:space="preserve">  </w:t>
      </w:r>
      <w:r>
        <w:rPr>
          <w:rFonts w:hint="eastAsia" w:ascii="宋体" w:hAnsi="宋体" w:eastAsia="宋体" w:cs="宋体"/>
          <w:sz w:val="32"/>
          <w:szCs w:val="32"/>
        </w:rPr>
        <w:t>对拟终止救助供养的特困人员,市级人民政府民政部门应当通过乡镇人民政府(街道办事处),在其所在村(社区)或者供养服务机构公示,公示期为7天,公示期满无异议的,市级人民政府民政部门应当从下月起终止救助供养,核销《特困人员救助供养证》。对公示有异议的,市级人民政府民政部门应当组织调查核实,在20个工作日内作出是否终止救助供养决定,并重新公示。对决定终止救助供养的,应当通过乡镇人民政府(街道办事处)将终止理由书面告知当事人、村(居)民委员会或者其亲属</w:t>
      </w:r>
      <w:r>
        <w:rPr>
          <w:rFonts w:hint="eastAsia" w:ascii="宋体" w:hAnsi="宋体" w:eastAsia="宋体" w:cs="宋体"/>
          <w:sz w:val="32"/>
          <w:szCs w:val="32"/>
          <w:lang w:eastAsia="zh-CN"/>
        </w:rPr>
        <w:t>。</w:t>
      </w:r>
    </w:p>
    <w:p>
      <w:pPr>
        <w:keepNext w:val="0"/>
        <w:keepLines w:val="0"/>
        <w:pageBreakBefore w:val="0"/>
        <w:widowControl w:val="0"/>
        <w:numPr>
          <w:ilvl w:val="0"/>
          <w:numId w:val="0"/>
        </w:numPr>
        <w:kinsoku/>
        <w:wordWrap/>
        <w:overflowPunct/>
        <w:topLinePunct w:val="0"/>
        <w:autoSpaceDE/>
        <w:autoSpaceDN/>
        <w:bidi w:val="0"/>
        <w:spacing w:line="360" w:lineRule="auto"/>
        <w:ind w:leftChars="252"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第二十八条</w:t>
      </w:r>
      <w:r>
        <w:rPr>
          <w:rFonts w:hint="eastAsia" w:ascii="宋体" w:hAnsi="宋体" w:eastAsia="宋体" w:cs="宋体"/>
          <w:b/>
          <w:bCs/>
          <w:sz w:val="32"/>
          <w:szCs w:val="32"/>
          <w:lang w:val="en-US" w:eastAsia="zh-CN"/>
        </w:rPr>
        <w:t xml:space="preserve">  </w:t>
      </w:r>
      <w:r>
        <w:rPr>
          <w:rFonts w:hint="eastAsia" w:ascii="宋体" w:hAnsi="宋体" w:eastAsia="宋体" w:cs="宋体"/>
          <w:sz w:val="32"/>
          <w:szCs w:val="32"/>
        </w:rPr>
        <w:t>对终止救助供养的原特困人员,符合最低生活保障、医疗救助、临时救助等其他社会救助条件的,应</w:t>
      </w:r>
      <w:r>
        <w:rPr>
          <w:rFonts w:hint="eastAsia" w:ascii="宋体" w:hAnsi="宋体" w:eastAsia="宋体" w:cs="宋体"/>
          <w:sz w:val="32"/>
          <w:szCs w:val="32"/>
          <w:lang w:eastAsia="zh-CN"/>
        </w:rPr>
        <w:t>当</w:t>
      </w:r>
      <w:r>
        <w:rPr>
          <w:rFonts w:hint="eastAsia" w:ascii="宋体" w:hAnsi="宋体" w:eastAsia="宋体" w:cs="宋体"/>
          <w:sz w:val="32"/>
          <w:szCs w:val="32"/>
        </w:rPr>
        <w:t>按规定及时纳入相应救助范围。</w:t>
      </w:r>
      <w:r>
        <w:rPr>
          <w:rFonts w:hint="eastAsia"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第八章</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附</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则</w:t>
      </w:r>
      <w:r>
        <w:rPr>
          <w:rFonts w:hint="eastAsia"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hint="eastAsia" w:ascii="宋体" w:hAnsi="宋体" w:eastAsia="宋体" w:cs="宋体"/>
          <w:b/>
          <w:bCs/>
          <w:sz w:val="32"/>
          <w:szCs w:val="32"/>
        </w:rPr>
        <w:t>第二十九条</w:t>
      </w:r>
      <w:r>
        <w:rPr>
          <w:rFonts w:hint="eastAsia" w:ascii="宋体" w:hAnsi="宋体" w:eastAsia="宋体" w:cs="宋体"/>
          <w:b/>
          <w:bCs/>
          <w:sz w:val="32"/>
          <w:szCs w:val="32"/>
          <w:lang w:val="en-US" w:eastAsia="zh-CN"/>
        </w:rPr>
        <w:t xml:space="preserve">  </w:t>
      </w:r>
      <w:r>
        <w:rPr>
          <w:rFonts w:hint="eastAsia" w:ascii="宋体" w:hAnsi="宋体" w:eastAsia="宋体" w:cs="宋体"/>
          <w:sz w:val="32"/>
          <w:szCs w:val="32"/>
        </w:rPr>
        <w:t>2016年10月10日民政部《特困人员认定办法》公布前已经确定为农村五保对象的,可以直接确定为特困人员。</w:t>
      </w:r>
      <w:r>
        <w:rPr>
          <w:rFonts w:hint="eastAsia"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第三十条</w:t>
      </w:r>
      <w:r>
        <w:rPr>
          <w:rFonts w:hint="eastAsia" w:ascii="宋体" w:hAnsi="宋体" w:eastAsia="宋体" w:cs="宋体"/>
          <w:b/>
          <w:bCs/>
          <w:sz w:val="32"/>
          <w:szCs w:val="32"/>
          <w:lang w:val="en-US" w:eastAsia="zh-CN"/>
        </w:rPr>
        <w:t xml:space="preserve">  </w:t>
      </w:r>
      <w:r>
        <w:rPr>
          <w:rFonts w:hint="eastAsia" w:ascii="宋体" w:hAnsi="宋体" w:eastAsia="宋体" w:cs="宋体"/>
          <w:sz w:val="32"/>
          <w:szCs w:val="32"/>
        </w:rPr>
        <w:t>《特困人员救助供养证》由民政部规定式样,由市民政部门制作。</w:t>
      </w:r>
      <w:r>
        <w:rPr>
          <w:rFonts w:hint="eastAsia"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hint="eastAsia" w:ascii="宋体" w:hAnsi="宋体" w:eastAsia="宋体" w:cs="宋体"/>
          <w:b/>
          <w:bCs/>
          <w:sz w:val="32"/>
          <w:szCs w:val="32"/>
        </w:rPr>
        <w:t>第三十一条</w:t>
      </w:r>
      <w:r>
        <w:rPr>
          <w:rFonts w:hint="eastAsia" w:ascii="宋体" w:hAnsi="宋体" w:eastAsia="宋体" w:cs="宋体"/>
          <w:b/>
          <w:bCs/>
          <w:sz w:val="32"/>
          <w:szCs w:val="32"/>
          <w:lang w:val="en-US" w:eastAsia="zh-CN"/>
        </w:rPr>
        <w:t xml:space="preserve">  </w:t>
      </w:r>
      <w:r>
        <w:rPr>
          <w:rFonts w:hint="eastAsia" w:ascii="宋体" w:hAnsi="宋体" w:eastAsia="宋体" w:cs="宋体"/>
          <w:sz w:val="32"/>
          <w:szCs w:val="32"/>
        </w:rPr>
        <w:t>本办法自公布之日起执行,《关于下发《公主岭市特困人员认定办法(试行)》的通知》(公民发[2017]49号)同时废止。</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963D3"/>
    <w:multiLevelType w:val="singleLevel"/>
    <w:tmpl w:val="DB4963D3"/>
    <w:lvl w:ilvl="0" w:tentative="0">
      <w:start w:val="2"/>
      <w:numFmt w:val="chineseCounting"/>
      <w:lvlText w:val="(%1)"/>
      <w:lvlJc w:val="left"/>
      <w:pPr>
        <w:tabs>
          <w:tab w:val="left" w:pos="312"/>
        </w:tabs>
      </w:pPr>
      <w:rPr>
        <w:rFonts w:hint="eastAsia"/>
      </w:rPr>
    </w:lvl>
  </w:abstractNum>
  <w:abstractNum w:abstractNumId="1">
    <w:nsid w:val="1B486038"/>
    <w:multiLevelType w:val="singleLevel"/>
    <w:tmpl w:val="1B48603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A4795A"/>
    <w:rsid w:val="06D050FE"/>
    <w:rsid w:val="0A70031C"/>
    <w:rsid w:val="0C5835B8"/>
    <w:rsid w:val="0CB46BC0"/>
    <w:rsid w:val="0E0D323F"/>
    <w:rsid w:val="0E112D9A"/>
    <w:rsid w:val="0E1810CC"/>
    <w:rsid w:val="0E434D9D"/>
    <w:rsid w:val="130F446A"/>
    <w:rsid w:val="13D01264"/>
    <w:rsid w:val="1417790B"/>
    <w:rsid w:val="177212D5"/>
    <w:rsid w:val="1A403FF0"/>
    <w:rsid w:val="1DC4045C"/>
    <w:rsid w:val="1DFE13A4"/>
    <w:rsid w:val="1E335B08"/>
    <w:rsid w:val="1EE43D6F"/>
    <w:rsid w:val="22A17716"/>
    <w:rsid w:val="25842C36"/>
    <w:rsid w:val="2DCF47E0"/>
    <w:rsid w:val="337A6F76"/>
    <w:rsid w:val="33ED1C55"/>
    <w:rsid w:val="34825DD1"/>
    <w:rsid w:val="34D85497"/>
    <w:rsid w:val="354A2E91"/>
    <w:rsid w:val="363B5149"/>
    <w:rsid w:val="370C467E"/>
    <w:rsid w:val="37E10620"/>
    <w:rsid w:val="3AD637A0"/>
    <w:rsid w:val="3B8008F7"/>
    <w:rsid w:val="3BF77F86"/>
    <w:rsid w:val="3C7E0082"/>
    <w:rsid w:val="3D077310"/>
    <w:rsid w:val="3FB020D1"/>
    <w:rsid w:val="44466AE1"/>
    <w:rsid w:val="44804672"/>
    <w:rsid w:val="45722671"/>
    <w:rsid w:val="490D7A9F"/>
    <w:rsid w:val="4BC94287"/>
    <w:rsid w:val="4E1B38A0"/>
    <w:rsid w:val="52084127"/>
    <w:rsid w:val="53240E6E"/>
    <w:rsid w:val="53B2209D"/>
    <w:rsid w:val="574A45B1"/>
    <w:rsid w:val="579904F5"/>
    <w:rsid w:val="59F60CA4"/>
    <w:rsid w:val="5A682933"/>
    <w:rsid w:val="5CFA69A1"/>
    <w:rsid w:val="5CFB3EC0"/>
    <w:rsid w:val="5FA873AE"/>
    <w:rsid w:val="626D4159"/>
    <w:rsid w:val="62727C05"/>
    <w:rsid w:val="638E686E"/>
    <w:rsid w:val="63A02E87"/>
    <w:rsid w:val="646C1F9A"/>
    <w:rsid w:val="66782C19"/>
    <w:rsid w:val="68E40038"/>
    <w:rsid w:val="69934B3D"/>
    <w:rsid w:val="6BA16863"/>
    <w:rsid w:val="6DF673E3"/>
    <w:rsid w:val="6FF16D32"/>
    <w:rsid w:val="733B3067"/>
    <w:rsid w:val="75D844BF"/>
    <w:rsid w:val="76F12D6F"/>
    <w:rsid w:val="77582236"/>
    <w:rsid w:val="776214D3"/>
    <w:rsid w:val="79423839"/>
    <w:rsid w:val="7B0B5F35"/>
    <w:rsid w:val="7C416BED"/>
    <w:rsid w:val="7D932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 我就是CC</cp:lastModifiedBy>
  <dcterms:modified xsi:type="dcterms:W3CDTF">2022-02-24T01:34:48Z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7CEE264FAF094DE4AC39233C30CB0DD9</vt:lpwstr>
  </property>
</Properties>
</file>