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第二部分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年度部门预算表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color w:val="3E3E3E"/>
          <w:kern w:val="0"/>
          <w:sz w:val="24"/>
          <w:szCs w:val="24"/>
        </w:rPr>
        <w:t>　</w: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  <w:t>　附件：　</w: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"http://www.ccgxj.gov.cn/xxgkml/cwgk/201604/W020160405536935785252.xls"</w:instrTex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  <w:t>年财政拨款收支总表</w: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szCs w:val="24"/>
        </w:rPr>
        <w:fldChar w:fldCharType="end"/>
      </w:r>
    </w:p>
    <w:tbl>
      <w:tblPr>
        <w:tblStyle w:val="8"/>
        <w:tblW w:w="879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805"/>
        <w:gridCol w:w="2265"/>
        <w:gridCol w:w="818"/>
        <w:gridCol w:w="805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部门预算公开表1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（本级）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收        入</w:t>
            </w:r>
          </w:p>
        </w:tc>
        <w:tc>
          <w:tcPr>
            <w:tcW w:w="4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项  目（按功能分类）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一、财政拨款（补助）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一、一般公共服务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经费拨款(补助）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二、住房保障支出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纳入预算管理的行政性收费安排的拨款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三、医疗卫生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经费拨款(办案费)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四、环境保护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国有资产有偿使用收入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五、社会保险基金支出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专项收入安排的拨款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六、资源勘探电力信息等事务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城维费拨款收入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七、文化旅游体育与传媒支出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二、预算外资金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专户核拨的预算外资金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批准留用的预算外资金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三、事业收入（不含预算外）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四、事业单位经营收入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五、纳入预算管理的政府性基金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六、其他收入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七、上级补助收入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八、附属单位上缴收入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九、用事业基金弥补收支差额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本 年 收 入 合 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本 年 支 出 合 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十、上年结转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转移性支出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财政拨款结转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财政拨款结余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其他结转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收    入    总    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支    出    总    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instrText xml:space="preserve">HYPERLINK "http://www.ccgxj.gov.cn/xxgkml/cwgk/201604/W020160405536937505814.xls"</w:instrTex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年一般公共预算预算支出表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end"/>
      </w:r>
    </w:p>
    <w:tbl>
      <w:tblPr>
        <w:tblStyle w:val="8"/>
        <w:tblW w:w="872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部门预算公开表2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7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（本级）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                 单位：万元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功能分类科目（类款项）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预算数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一、文化体育与传媒支出（207）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文化（20701）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行政运行（2070101）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一般行政管理事务（2070102）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instrText xml:space="preserve">HYPERLINK "http://www.ccgxj.gov.cn/xxgkml/cwgk/201604/W020160405536937815403.xls"</w:instrTex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3.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年一般公共预算部门基本支出表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end"/>
      </w:r>
    </w:p>
    <w:tbl>
      <w:tblPr>
        <w:tblStyle w:val="8"/>
        <w:tblW w:w="862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496"/>
        <w:gridCol w:w="1360"/>
        <w:gridCol w:w="144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部门预算公开表3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（本级）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单位万元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经济分类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年基本支出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123.64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123.64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30101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54.77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54.77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30102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津贴补贴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49.03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49.03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30103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19.84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19.84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30104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其他工资福利支出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302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36.98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3.85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30202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30203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30204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手续费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30205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30206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0.24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30207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取暖费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30208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30209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30210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其他交通费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11.67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30212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维修（护）费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30213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30214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30215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30216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招待费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30217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30218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30219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福利费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对个人和家庭补助经费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3.46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3.46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30302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离休费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30303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离休护理费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30304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退休费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3.46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3.46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30305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30306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其他对个人和家庭补助支出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30307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304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30401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 xml:space="preserve">            合 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127.10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36.98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instrText xml:space="preserve">HYPERLINK "http://www.ccgxj.gov.cn/xxgkml/cwgk/201604/W020160405536939064777.xlsx"</w:instrTex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4.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年预算“三公经费”支出表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end"/>
      </w:r>
    </w:p>
    <w:tbl>
      <w:tblPr>
        <w:tblStyle w:val="8"/>
        <w:tblW w:w="8315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926"/>
        <w:gridCol w:w="168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部门预算公开表4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（本级）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比20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年预算数增减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增减变化原因说明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合 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-2.63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1、因公出国（境）费用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2、公务接待费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3、公务用车费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其中：（1）公务用车运行维护费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-2.63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因公车正在进行上缴手续，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年没有预算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（2）公务用车购置费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说明：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1、“本年预算数”的单位范围包括部门本级及所属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个预算单位。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  2、“本年预算数”的实有人员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人，其中：在职人员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 人，离退休人员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 人。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instrText xml:space="preserve">HYPERLINK "http://www.ccgxj.gov.cn/xxgkml/cwgk/201604/W020160405536938434342.xls"</w:instrTex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5.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年预算基金支出表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end"/>
      </w:r>
    </w:p>
    <w:tbl>
      <w:tblPr>
        <w:tblStyle w:val="8"/>
        <w:tblW w:w="863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670"/>
        <w:gridCol w:w="1400"/>
        <w:gridCol w:w="148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部门预算公开表5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（本级）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本年政府性基金预算财政拨款支出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30101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30102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社会保障费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30203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30204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取暖费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公务用车维护费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30206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30207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维护费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30208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30209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招待费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30211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福利费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对个人和家庭补助支出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退休费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公积金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30303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其他对个人和家庭补助支出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30304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304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30401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大型修缮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instrText xml:space="preserve">HYPERLINK "http://www.ccgxj.gov.cn/xxgkml/cwgk/201604/W020160405536939218217.xls"</w:instrTex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年预算部门收支总表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end"/>
      </w:r>
    </w:p>
    <w:tbl>
      <w:tblPr>
        <w:tblStyle w:val="8"/>
        <w:tblW w:w="8379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87"/>
        <w:gridCol w:w="953"/>
        <w:gridCol w:w="464"/>
        <w:gridCol w:w="2016"/>
        <w:gridCol w:w="819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部门预算公开表6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部门收支总表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（本级）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收      入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支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一、一般公共预算财政拨款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一、一般公共服务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二、政府性基金预算财政拨款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二、医疗卫生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三、事业收入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三、住房保障支出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四、经营收入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四、环境保护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五、其他收入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五、社会保险基金支出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六、资源勘探电子信息等事务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七、文化旅游体育与传媒支出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用事业基金弥补收支差额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上年结转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373.74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instrText xml:space="preserve">HYPERLINK "http://www.ccgxj.gov.cn/xxgkml/cwgk/201604/W020160405536939530065.xls"</w:instrTex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7.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年部门收入总表表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end"/>
      </w:r>
    </w:p>
    <w:tbl>
      <w:tblPr>
        <w:tblStyle w:val="8"/>
        <w:tblW w:w="9515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830"/>
        <w:gridCol w:w="636"/>
        <w:gridCol w:w="636"/>
        <w:gridCol w:w="636"/>
        <w:gridCol w:w="576"/>
        <w:gridCol w:w="516"/>
        <w:gridCol w:w="391"/>
        <w:gridCol w:w="457"/>
        <w:gridCol w:w="337"/>
        <w:gridCol w:w="516"/>
        <w:gridCol w:w="337"/>
        <w:gridCol w:w="337"/>
        <w:gridCol w:w="337"/>
        <w:gridCol w:w="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部门预算公开表7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部门收入总表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（本级）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功能科目编码（类款项）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功能科目名称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总计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未纳入预算管理的专户及批准留用的资金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事业收入（不含预算外）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事业单位经营收入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其他收入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上级补助收入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附属单位上缴收入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用事业基金弥补收支差额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上年结转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小计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纳入预算管理的行政性收费安排的拨款</w:t>
            </w:r>
          </w:p>
        </w:tc>
        <w:tc>
          <w:tcPr>
            <w:tcW w:w="3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2070101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行政运行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2070102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一般行政管理事务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373.74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373.74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373.74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ind w:firstLine="36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</w:p>
    <w:p>
      <w:pPr>
        <w:spacing w:line="360" w:lineRule="auto"/>
        <w:ind w:firstLine="36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instrText xml:space="preserve">HYPERLINK "http://www.ccgxj.gov.cn/xxgkml/cwgk/201604/W020160405536939687469.xls"</w:instrTex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8.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部门支出总表表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fldChar w:fldCharType="end"/>
      </w:r>
    </w:p>
    <w:tbl>
      <w:tblPr>
        <w:tblStyle w:val="8"/>
        <w:tblW w:w="838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20"/>
        <w:gridCol w:w="88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部门预算公开表8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部门支出总表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部门（单位）名称：长春市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二道区文化和旅游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（本级）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功能科目编码（类款项）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功能/科目名称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总计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基本支出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项目支出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上缴上级支出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事业单位经营支出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对下级补助支出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373.74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文化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373.74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2070101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　行政运行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2070102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　　一般行政管理事务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209.66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373.74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-SA"/>
              </w:rPr>
              <w:t>164.08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209.66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 xml:space="preserve">0.00 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宋体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TYxMGY3N2Q0OGZiNmQ1Zjk0NGVmYTJkODY5YzAifQ=="/>
  </w:docVars>
  <w:rsids>
    <w:rsidRoot w:val="00000000"/>
    <w:rsid w:val="00B02E91"/>
    <w:rsid w:val="04491650"/>
    <w:rsid w:val="08A93E03"/>
    <w:rsid w:val="0A4F45F4"/>
    <w:rsid w:val="1752711F"/>
    <w:rsid w:val="37D7114F"/>
    <w:rsid w:val="390F7704"/>
    <w:rsid w:val="3F583F9B"/>
    <w:rsid w:val="53336BC7"/>
    <w:rsid w:val="5FA5600C"/>
    <w:rsid w:val="61A3138F"/>
    <w:rsid w:val="78E722CF"/>
    <w:rsid w:val="7FEA7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unhideWhenUsed="0" w:uiPriority="4294967295" w:semiHidden="0" w:name="heading 4" w:locked="1"/>
    <w:lsdException w:unhideWhenUsed="0" w:uiPriority="4294967295" w:semiHidden="0" w:name="heading 5" w:locked="1"/>
    <w:lsdException w:unhideWhenUsed="0" w:uiPriority="4294967295" w:semiHidden="0" w:name="heading 6" w:locked="1"/>
    <w:lsdException w:unhideWhenUsed="0" w:uiPriority="4294967295" w:semiHidden="0" w:name="heading 7" w:locked="1"/>
    <w:lsdException w:unhideWhenUsed="0" w:uiPriority="4294967295" w:semiHidden="0" w:name="heading 8" w:locked="1"/>
    <w:lsdException w:unhideWhenUsed="0" w:uiPriority="4294967295" w:semiHidden="0" w:name="heading 9" w:locked="1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 w:locked="1"/>
    <w:lsdException w:unhideWhenUsed="0" w:uiPriority="4294967295" w:semiHidden="0" w:name="toc 2" w:locked="1"/>
    <w:lsdException w:unhideWhenUsed="0" w:uiPriority="4294967295" w:semiHidden="0" w:name="toc 3" w:locked="1"/>
    <w:lsdException w:unhideWhenUsed="0" w:uiPriority="4294967295" w:semiHidden="0" w:name="toc 4" w:locked="1"/>
    <w:lsdException w:unhideWhenUsed="0" w:uiPriority="4294967295" w:semiHidden="0" w:name="toc 5" w:locked="1"/>
    <w:lsdException w:unhideWhenUsed="0" w:uiPriority="4294967295" w:semiHidden="0" w:name="toc 6" w:locked="1"/>
    <w:lsdException w:unhideWhenUsed="0" w:uiPriority="4294967295" w:semiHidden="0" w:name="toc 7" w:locked="1"/>
    <w:lsdException w:unhideWhenUsed="0" w:uiPriority="4294967295" w:semiHidden="0" w:name="toc 8" w:locked="1"/>
    <w:lsdException w:unhideWhenUsed="0" w:uiPriority="4294967295" w:semiHidden="0" w:name="toc 9" w:locked="1"/>
    <w:lsdException w:unhideWhenUsed="0" w:uiPriority="4294967295" w:semiHidden="0" w:name="Normal Indent"/>
    <w:lsdException w:unhideWhenUsed="0" w:uiPriority="4294967295" w:semiHidden="0" w:name="footnote text"/>
    <w:lsdException w:unhideWhenUsed="0" w:uiPriority="4294967295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4294967295" w:semiHidden="0" w:name="index heading"/>
    <w:lsdException w:unhideWhenUsed="0" w:uiPriority="4294967295" w:semiHidden="0" w:name="caption" w:locked="1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unhideWhenUsed="0" w:uiPriority="4294967295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 w:locked="1"/>
    <w:lsdException w:unhideWhenUsed="0" w:uiPriority="4294967295" w:semiHidden="0" w:name="Closing"/>
    <w:lsdException w:unhideWhenUsed="0" w:uiPriority="4294967295" w:semiHidden="0" w:name="Signature"/>
    <w:lsdException w:qFormat="1" w:unhideWhenUsed="0" w:uiPriority="0" w:semiHidden="0" w:name="Default Paragraph Font"/>
    <w:lsdException w:unhideWhenUsed="0" w:uiPriority="4294967295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 w:locked="1"/>
    <w:lsdException w:unhideWhenUsed="0" w:uiPriority="4294967295" w:semiHidden="0" w:name="Salutation"/>
    <w:lsdException w:unhideWhenUsed="0" w:uiPriority="4294967295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unhideWhenUsed="0" w:uiPriority="4294967295" w:semiHidden="0" w:name="Hyperlink"/>
    <w:lsdException w:unhideWhenUsed="0" w:uiPriority="4294967295" w:semiHidden="0" w:name="FollowedHyperlink"/>
    <w:lsdException w:unhideWhenUsed="0" w:uiPriority="4294967295" w:semiHidden="0" w:name="Strong" w:locked="1"/>
    <w:lsdException w:unhideWhenUsed="0" w:uiPriority="4294967295" w:semiHidden="0" w:name="Emphasis" w:locked="1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qFormat="1" w:unhideWhenUsed="0" w:uiPriority="0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qFormat="1" w:unhideWhenUsed="0" w:uiPriority="4294967295" w:semiHidden="0" w:name="Normal Table"/>
    <w:lsdException w:unhideWhenUsed="0" w:uiPriority="4294967295" w:semiHidden="0" w:name="annotation subjec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unhideWhenUsed="0" w:uiPriority="4294967295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0">
    <w:name w:val="font2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22</Pages>
  <Words>0</Words>
  <Characters>7407</Characters>
  <Lines>0</Lines>
  <Paragraphs>182</Paragraphs>
  <TotalTime>109</TotalTime>
  <ScaleCrop>false</ScaleCrop>
  <LinksUpToDate>false</LinksUpToDate>
  <CharactersWithSpaces>9877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2017-02-10T08:00:00Z</dcterms:created>
  <dc:creator>a</dc:creator>
  <cp:lastModifiedBy>Ukulele</cp:lastModifiedBy>
  <cp:lastPrinted>2022-08-08T05:58:00Z</cp:lastPrinted>
  <dcterms:modified xsi:type="dcterms:W3CDTF">2023-12-04T08:54:32Z</dcterms:modified>
  <dc:title>2017年长春市工业和信息化局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EB50F938F3844793B33CC85FA51D693F_13</vt:lpwstr>
  </property>
</Properties>
</file>