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10" w:rsidRDefault="00BF2810" w:rsidP="00BF2810">
      <w:pPr>
        <w:jc w:val="center"/>
        <w:rPr>
          <w:rFonts w:ascii="方正小标宋简体" w:eastAsia="方正小标宋简体" w:hAnsi="华文中宋"/>
          <w:color w:val="FF0000"/>
          <w:w w:val="48"/>
          <w:sz w:val="116"/>
          <w:szCs w:val="116"/>
        </w:rPr>
      </w:pPr>
    </w:p>
    <w:p w:rsidR="00BF2810" w:rsidRPr="00BF2810" w:rsidRDefault="00BF2810" w:rsidP="00BF2810">
      <w:pPr>
        <w:jc w:val="center"/>
        <w:rPr>
          <w:rFonts w:ascii="方正小标宋简体" w:eastAsia="方正小标宋简体"/>
          <w:spacing w:val="20"/>
          <w:w w:val="70"/>
          <w:sz w:val="116"/>
          <w:szCs w:val="116"/>
        </w:rPr>
      </w:pPr>
      <w:r w:rsidRPr="00BF2810">
        <w:rPr>
          <w:rFonts w:ascii="方正小标宋简体" w:eastAsia="方正小标宋简体" w:hAnsi="华文中宋" w:hint="eastAsia"/>
          <w:color w:val="FF0000"/>
          <w:w w:val="48"/>
          <w:sz w:val="116"/>
          <w:szCs w:val="116"/>
        </w:rPr>
        <w:t>二道区</w:t>
      </w:r>
      <w:r w:rsidRPr="00BF2810">
        <w:rPr>
          <w:rFonts w:ascii="方正小标宋简体" w:eastAsia="方正小标宋简体" w:hAnsi="华文中宋" w:cs="Times New Roman" w:hint="eastAsia"/>
          <w:color w:val="FF0000"/>
          <w:w w:val="48"/>
          <w:sz w:val="116"/>
          <w:szCs w:val="116"/>
        </w:rPr>
        <w:t>安全生产委员会办公室文件</w:t>
      </w:r>
    </w:p>
    <w:p w:rsidR="00BF2810" w:rsidRDefault="00120A75" w:rsidP="00BF2810">
      <w:pPr>
        <w:jc w:val="center"/>
        <w:rPr>
          <w:rFonts w:ascii="仿宋_GB2312" w:eastAsia="仿宋_GB2312" w:hAnsi="仿宋"/>
          <w:sz w:val="32"/>
          <w:szCs w:val="32"/>
        </w:rPr>
      </w:pPr>
      <w:r w:rsidRPr="00120A75">
        <w:rPr>
          <w:rFonts w:ascii="仿宋_GB2312" w:eastAsia="仿宋_GB2312" w:hAnsi="仿宋" w:cs="Times New Roman"/>
          <w:szCs w:val="20"/>
        </w:rPr>
        <w:pict>
          <v:line id="直线 2" o:spid="_x0000_s1026" style="position:absolute;left:0;text-align:left;z-index:251660288" from="7.6pt,28.45pt" to="432.85pt,28.5pt" o:gfxdata="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/W00h2AAAAAgBAAAPAAAAAAAAAAEAIAAAACIAAABkcnMvZG93bnJl&#10;di54bWxQSwECFAAUAAAACACHTuJAQorCZv0BAAAOBAAADgAAAAAAAAABACAAAAAnAQAAZHJzL2Uy&#10;b0RvYy54bWxQSwUGAAAAAAYABgBZAQAAlgUAAAAA&#10;" strokecolor="red" strokeweight="1.5pt"/>
        </w:pict>
      </w:r>
    </w:p>
    <w:p w:rsidR="00BF2810" w:rsidRDefault="00BF2810" w:rsidP="00BF281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F2810" w:rsidRDefault="00BB3CFA" w:rsidP="00BF281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BF2810">
        <w:rPr>
          <w:rFonts w:ascii="方正小标宋简体" w:eastAsia="方正小标宋简体" w:hint="eastAsia"/>
          <w:sz w:val="44"/>
          <w:szCs w:val="44"/>
        </w:rPr>
        <w:t>关于开展车</w:t>
      </w:r>
      <w:r w:rsidR="00CC6AAC">
        <w:rPr>
          <w:rFonts w:ascii="方正小标宋简体" w:eastAsia="方正小标宋简体" w:hint="eastAsia"/>
          <w:sz w:val="44"/>
          <w:szCs w:val="44"/>
        </w:rPr>
        <w:t>载电瓶</w:t>
      </w:r>
      <w:r w:rsidRPr="00BF2810">
        <w:rPr>
          <w:rFonts w:ascii="方正小标宋简体" w:eastAsia="方正小标宋简体" w:hint="eastAsia"/>
          <w:sz w:val="44"/>
          <w:szCs w:val="44"/>
        </w:rPr>
        <w:t>安全隐患集中整治</w:t>
      </w:r>
    </w:p>
    <w:p w:rsidR="00E268CC" w:rsidRPr="00BF2810" w:rsidRDefault="00BB3CFA" w:rsidP="00BF281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BF2810">
        <w:rPr>
          <w:rFonts w:ascii="方正小标宋简体" w:eastAsia="方正小标宋简体" w:hint="eastAsia"/>
          <w:sz w:val="44"/>
          <w:szCs w:val="44"/>
        </w:rPr>
        <w:t>专项行动的通知</w:t>
      </w:r>
    </w:p>
    <w:p w:rsidR="00BF2810" w:rsidRDefault="00BF2810" w:rsidP="00BF2810">
      <w:pPr>
        <w:rPr>
          <w:rFonts w:ascii="仿宋_GB2312" w:eastAsia="仿宋_GB2312"/>
          <w:sz w:val="32"/>
          <w:szCs w:val="32"/>
        </w:rPr>
      </w:pPr>
    </w:p>
    <w:p w:rsidR="00BB3CFA" w:rsidRPr="00BF2810" w:rsidRDefault="00BB3CFA" w:rsidP="00BF2810">
      <w:pPr>
        <w:rPr>
          <w:rFonts w:ascii="仿宋_GB2312" w:eastAsia="仿宋_GB2312"/>
          <w:sz w:val="32"/>
          <w:szCs w:val="32"/>
        </w:rPr>
      </w:pPr>
      <w:r w:rsidRPr="00BF2810">
        <w:rPr>
          <w:rFonts w:ascii="仿宋_GB2312" w:eastAsia="仿宋_GB2312" w:hint="eastAsia"/>
          <w:sz w:val="32"/>
          <w:szCs w:val="32"/>
        </w:rPr>
        <w:t>各街（镇）、开发区，区安委会有关成员单位：</w:t>
      </w:r>
    </w:p>
    <w:p w:rsidR="00BB3CFA" w:rsidRPr="00BF2810" w:rsidRDefault="00BB3CFA" w:rsidP="00BF2810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BF2810">
        <w:rPr>
          <w:rFonts w:ascii="仿宋_GB2312" w:eastAsia="仿宋_GB2312" w:hint="eastAsia"/>
          <w:sz w:val="32"/>
          <w:szCs w:val="32"/>
        </w:rPr>
        <w:t>针对近期省内外连续发生</w:t>
      </w:r>
      <w:r w:rsidR="00CC6AAC" w:rsidRPr="00CC6AAC">
        <w:rPr>
          <w:rFonts w:ascii="仿宋_GB2312" w:eastAsia="仿宋_GB2312" w:hint="eastAsia"/>
          <w:sz w:val="32"/>
          <w:szCs w:val="32"/>
        </w:rPr>
        <w:t>车载电瓶</w:t>
      </w:r>
      <w:r w:rsidRPr="00BF2810">
        <w:rPr>
          <w:rFonts w:ascii="仿宋_GB2312" w:eastAsia="仿宋_GB2312" w:hint="eastAsia"/>
          <w:sz w:val="32"/>
          <w:szCs w:val="32"/>
        </w:rPr>
        <w:t>火灾事故，造成重大人员伤亡，给人民生命财产安全造成严重损失。为进一步加强因</w:t>
      </w:r>
      <w:r w:rsidR="00D312C5" w:rsidRPr="00CC6AAC">
        <w:rPr>
          <w:rFonts w:ascii="仿宋_GB2312" w:eastAsia="仿宋_GB2312" w:hint="eastAsia"/>
          <w:sz w:val="32"/>
          <w:szCs w:val="32"/>
        </w:rPr>
        <w:t>车载电瓶</w:t>
      </w:r>
      <w:r w:rsidRPr="00BF2810">
        <w:rPr>
          <w:rFonts w:ascii="仿宋_GB2312" w:eastAsia="仿宋_GB2312" w:hint="eastAsia"/>
          <w:sz w:val="32"/>
          <w:szCs w:val="32"/>
        </w:rPr>
        <w:t>违规充电引发的火灾防范工作，区安委会办公室现决定在全区范围内开展</w:t>
      </w:r>
      <w:r w:rsidR="00CC6AAC" w:rsidRPr="00CC6AAC">
        <w:rPr>
          <w:rFonts w:ascii="仿宋_GB2312" w:eastAsia="仿宋_GB2312" w:hint="eastAsia"/>
          <w:sz w:val="32"/>
          <w:szCs w:val="32"/>
        </w:rPr>
        <w:t>车载电瓶</w:t>
      </w:r>
      <w:r w:rsidRPr="00BF2810">
        <w:rPr>
          <w:rFonts w:ascii="仿宋_GB2312" w:eastAsia="仿宋_GB2312" w:hint="eastAsia"/>
          <w:sz w:val="32"/>
          <w:szCs w:val="32"/>
        </w:rPr>
        <w:t>安全隐患集中整治专项行动，具体方案如下。</w:t>
      </w:r>
    </w:p>
    <w:p w:rsidR="00BB3CFA" w:rsidRPr="00BF2810" w:rsidRDefault="00BB3CFA" w:rsidP="00BF2810">
      <w:pPr>
        <w:ind w:firstLineChars="177" w:firstLine="566"/>
        <w:rPr>
          <w:rFonts w:ascii="黑体" w:eastAsia="黑体" w:hAnsi="黑体"/>
          <w:sz w:val="32"/>
          <w:szCs w:val="32"/>
        </w:rPr>
      </w:pPr>
      <w:r w:rsidRPr="00BF2810">
        <w:rPr>
          <w:rFonts w:ascii="黑体" w:eastAsia="黑体" w:hAnsi="黑体" w:hint="eastAsia"/>
          <w:sz w:val="32"/>
          <w:szCs w:val="32"/>
        </w:rPr>
        <w:t>一、工作目标</w:t>
      </w:r>
    </w:p>
    <w:p w:rsidR="00BB3CFA" w:rsidRPr="00BF2810" w:rsidRDefault="00BF2810" w:rsidP="00BF2810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BF2810">
        <w:rPr>
          <w:rFonts w:ascii="仿宋_GB2312" w:eastAsia="仿宋_GB2312" w:hint="eastAsia"/>
          <w:sz w:val="32"/>
          <w:szCs w:val="32"/>
        </w:rPr>
        <w:t>从即日起至6月末，组织集中整治行动，进而</w:t>
      </w:r>
      <w:r w:rsidR="00BB3CFA" w:rsidRPr="00BF2810">
        <w:rPr>
          <w:rFonts w:ascii="仿宋_GB2312" w:eastAsia="仿宋_GB2312" w:hint="eastAsia"/>
          <w:sz w:val="32"/>
          <w:szCs w:val="32"/>
        </w:rPr>
        <w:t>推动各属地、部门和</w:t>
      </w:r>
      <w:r w:rsidR="00CC6AAC">
        <w:rPr>
          <w:rFonts w:ascii="仿宋_GB2312" w:eastAsia="仿宋_GB2312" w:hint="eastAsia"/>
          <w:sz w:val="32"/>
          <w:szCs w:val="32"/>
        </w:rPr>
        <w:t>相关企事业</w:t>
      </w:r>
      <w:r w:rsidR="004C31F3">
        <w:rPr>
          <w:rFonts w:ascii="仿宋_GB2312" w:eastAsia="仿宋_GB2312" w:hint="eastAsia"/>
          <w:sz w:val="32"/>
          <w:szCs w:val="32"/>
        </w:rPr>
        <w:t>单位</w:t>
      </w:r>
      <w:r w:rsidR="00BB3CFA" w:rsidRPr="00BF2810">
        <w:rPr>
          <w:rFonts w:ascii="仿宋_GB2312" w:eastAsia="仿宋_GB2312" w:hint="eastAsia"/>
          <w:sz w:val="32"/>
          <w:szCs w:val="32"/>
        </w:rPr>
        <w:t>落实安全责任，通过各个环节、各个层面共同加大监管力度，保障广大群众生命财产安全，有效预防和遏制</w:t>
      </w:r>
      <w:r w:rsidR="00CC6AAC" w:rsidRPr="00CC6AAC">
        <w:rPr>
          <w:rFonts w:ascii="仿宋_GB2312" w:eastAsia="仿宋_GB2312" w:hint="eastAsia"/>
          <w:sz w:val="32"/>
          <w:szCs w:val="32"/>
        </w:rPr>
        <w:t>车载电瓶</w:t>
      </w:r>
      <w:r w:rsidR="00BB3CFA" w:rsidRPr="00BF2810">
        <w:rPr>
          <w:rFonts w:ascii="仿宋_GB2312" w:eastAsia="仿宋_GB2312" w:hint="eastAsia"/>
          <w:sz w:val="32"/>
          <w:szCs w:val="32"/>
        </w:rPr>
        <w:t>引发的火灾事故，确保我区安全生</w:t>
      </w:r>
      <w:r w:rsidR="00BB3CFA" w:rsidRPr="00BF2810">
        <w:rPr>
          <w:rFonts w:ascii="仿宋_GB2312" w:eastAsia="仿宋_GB2312" w:hint="eastAsia"/>
          <w:sz w:val="32"/>
          <w:szCs w:val="32"/>
        </w:rPr>
        <w:lastRenderedPageBreak/>
        <w:t>产形势持续稳定。</w:t>
      </w:r>
    </w:p>
    <w:p w:rsidR="005D2BC6" w:rsidRPr="00BF2810" w:rsidRDefault="005D2BC6" w:rsidP="00BF2810">
      <w:pPr>
        <w:ind w:firstLineChars="177" w:firstLine="566"/>
        <w:rPr>
          <w:rFonts w:ascii="黑体" w:eastAsia="黑体" w:hAnsi="黑体"/>
          <w:sz w:val="32"/>
          <w:szCs w:val="32"/>
        </w:rPr>
      </w:pPr>
      <w:r w:rsidRPr="00BF2810">
        <w:rPr>
          <w:rFonts w:ascii="黑体" w:eastAsia="黑体" w:hAnsi="黑体" w:hint="eastAsia"/>
          <w:sz w:val="32"/>
          <w:szCs w:val="32"/>
        </w:rPr>
        <w:t>二</w:t>
      </w:r>
      <w:r w:rsidR="00F84C92" w:rsidRPr="00BF2810">
        <w:rPr>
          <w:rFonts w:ascii="黑体" w:eastAsia="黑体" w:hAnsi="黑体" w:hint="eastAsia"/>
          <w:sz w:val="32"/>
          <w:szCs w:val="32"/>
        </w:rPr>
        <w:t>、工作任务</w:t>
      </w:r>
    </w:p>
    <w:p w:rsidR="00F84C92" w:rsidRPr="00BF2810" w:rsidRDefault="00F84C92" w:rsidP="00BF2810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BF2810">
        <w:rPr>
          <w:rFonts w:ascii="仿宋_GB2312" w:eastAsia="仿宋_GB2312" w:hint="eastAsia"/>
          <w:sz w:val="32"/>
          <w:szCs w:val="32"/>
        </w:rPr>
        <w:t>1.各街镇、开发区，对本辖区</w:t>
      </w:r>
      <w:r w:rsidR="00CC6AAC" w:rsidRPr="00CC6AAC">
        <w:rPr>
          <w:rFonts w:ascii="仿宋_GB2312" w:eastAsia="仿宋_GB2312" w:hint="eastAsia"/>
          <w:sz w:val="32"/>
          <w:szCs w:val="32"/>
        </w:rPr>
        <w:t>车载电瓶</w:t>
      </w:r>
      <w:r w:rsidRPr="00BF2810">
        <w:rPr>
          <w:rFonts w:ascii="仿宋_GB2312" w:eastAsia="仿宋_GB2312" w:hint="eastAsia"/>
          <w:sz w:val="32"/>
          <w:szCs w:val="32"/>
        </w:rPr>
        <w:t>违规充电，特别是</w:t>
      </w:r>
      <w:r w:rsidR="0013561C" w:rsidRPr="00BF2810">
        <w:rPr>
          <w:rFonts w:ascii="仿宋_GB2312" w:eastAsia="仿宋_GB2312" w:hint="eastAsia"/>
          <w:sz w:val="32"/>
          <w:szCs w:val="32"/>
        </w:rPr>
        <w:t>对电瓶集中充电点进行全面排查，发现隐患，第一时间予以告知、制止，并及时通报属地派出所进行查处</w:t>
      </w:r>
      <w:r w:rsidR="00DC12D1">
        <w:rPr>
          <w:rFonts w:ascii="仿宋_GB2312" w:eastAsia="仿宋_GB2312" w:hint="eastAsia"/>
          <w:sz w:val="32"/>
          <w:szCs w:val="32"/>
        </w:rPr>
        <w:t>；同时，对弃管小区和农村要切实履行属地职责，组织建设车载电瓶集中充电点，安排专人巡查看护，从源头消除隐患</w:t>
      </w:r>
      <w:r w:rsidR="0013561C" w:rsidRPr="00BF2810">
        <w:rPr>
          <w:rFonts w:ascii="仿宋_GB2312" w:eastAsia="仿宋_GB2312" w:hint="eastAsia"/>
          <w:sz w:val="32"/>
          <w:szCs w:val="32"/>
        </w:rPr>
        <w:t>；</w:t>
      </w:r>
    </w:p>
    <w:p w:rsidR="0013561C" w:rsidRPr="00BF2810" w:rsidRDefault="0013561C" w:rsidP="00BF2810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BF2810">
        <w:rPr>
          <w:rFonts w:ascii="仿宋_GB2312" w:eastAsia="仿宋_GB2312" w:hint="eastAsia"/>
          <w:sz w:val="32"/>
          <w:szCs w:val="32"/>
        </w:rPr>
        <w:t>2.</w:t>
      </w:r>
      <w:r w:rsidR="008216A4" w:rsidRPr="00BF2810">
        <w:rPr>
          <w:rFonts w:ascii="仿宋_GB2312" w:eastAsia="仿宋_GB2312" w:hint="eastAsia"/>
          <w:sz w:val="32"/>
          <w:szCs w:val="32"/>
        </w:rPr>
        <w:t>区</w:t>
      </w:r>
      <w:r w:rsidR="00071260" w:rsidRPr="00BF2810">
        <w:rPr>
          <w:rFonts w:ascii="仿宋_GB2312" w:eastAsia="仿宋_GB2312" w:hint="eastAsia"/>
          <w:sz w:val="32"/>
          <w:szCs w:val="32"/>
        </w:rPr>
        <w:t>宣传、发改、</w:t>
      </w:r>
      <w:r w:rsidRPr="00BF2810">
        <w:rPr>
          <w:rFonts w:ascii="仿宋_GB2312" w:eastAsia="仿宋_GB2312" w:hint="eastAsia"/>
          <w:sz w:val="32"/>
          <w:szCs w:val="32"/>
        </w:rPr>
        <w:t>工信、商务、民政、文旅</w:t>
      </w:r>
      <w:r w:rsidR="00071260" w:rsidRPr="00BF2810">
        <w:rPr>
          <w:rFonts w:ascii="仿宋_GB2312" w:eastAsia="仿宋_GB2312" w:hint="eastAsia"/>
          <w:sz w:val="32"/>
          <w:szCs w:val="32"/>
        </w:rPr>
        <w:t>、教育</w:t>
      </w:r>
      <w:r w:rsidRPr="00BF2810">
        <w:rPr>
          <w:rFonts w:ascii="仿宋_GB2312" w:eastAsia="仿宋_GB2312" w:hint="eastAsia"/>
          <w:sz w:val="32"/>
          <w:szCs w:val="32"/>
        </w:rPr>
        <w:t>等各行业部门组织本领域企事业单位对</w:t>
      </w:r>
      <w:r w:rsidR="00CC6AAC" w:rsidRPr="00CC6AAC">
        <w:rPr>
          <w:rFonts w:ascii="仿宋_GB2312" w:eastAsia="仿宋_GB2312" w:hint="eastAsia"/>
          <w:sz w:val="32"/>
          <w:szCs w:val="32"/>
        </w:rPr>
        <w:t>车载电瓶</w:t>
      </w:r>
      <w:r w:rsidRPr="00BF2810">
        <w:rPr>
          <w:rFonts w:ascii="仿宋_GB2312" w:eastAsia="仿宋_GB2312" w:hint="eastAsia"/>
          <w:sz w:val="32"/>
          <w:szCs w:val="32"/>
        </w:rPr>
        <w:t>违规充电行为进行自查自改，</w:t>
      </w:r>
      <w:r w:rsidR="008216A4" w:rsidRPr="00BF2810">
        <w:rPr>
          <w:rFonts w:ascii="仿宋_GB2312" w:eastAsia="仿宋_GB2312" w:hint="eastAsia"/>
          <w:sz w:val="32"/>
          <w:szCs w:val="32"/>
        </w:rPr>
        <w:t>并深入一线开展督导检查，对违法违规行为及时通报相关行政执法部门；</w:t>
      </w:r>
    </w:p>
    <w:p w:rsidR="008216A4" w:rsidRPr="00BF2810" w:rsidRDefault="008216A4" w:rsidP="00BF2810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BF2810">
        <w:rPr>
          <w:rFonts w:ascii="仿宋_GB2312" w:eastAsia="仿宋_GB2312" w:hint="eastAsia"/>
          <w:sz w:val="32"/>
          <w:szCs w:val="32"/>
        </w:rPr>
        <w:t>3.区住建局组织辖区所有物业公司对居民区内</w:t>
      </w:r>
      <w:r w:rsidR="00CC6AAC" w:rsidRPr="00CC6AAC">
        <w:rPr>
          <w:rFonts w:ascii="仿宋_GB2312" w:eastAsia="仿宋_GB2312" w:hint="eastAsia"/>
          <w:sz w:val="32"/>
          <w:szCs w:val="32"/>
        </w:rPr>
        <w:t>车载电瓶</w:t>
      </w:r>
      <w:r w:rsidRPr="00BF2810">
        <w:rPr>
          <w:rFonts w:ascii="仿宋_GB2312" w:eastAsia="仿宋_GB2312" w:hint="eastAsia"/>
          <w:sz w:val="32"/>
          <w:szCs w:val="32"/>
        </w:rPr>
        <w:t>违规充电行为进行排查整治</w:t>
      </w:r>
      <w:r w:rsidR="003654E7" w:rsidRPr="00BF2810">
        <w:rPr>
          <w:rFonts w:ascii="仿宋_GB2312" w:eastAsia="仿宋_GB2312" w:hint="eastAsia"/>
          <w:sz w:val="32"/>
          <w:szCs w:val="32"/>
        </w:rPr>
        <w:t>；督促</w:t>
      </w:r>
      <w:r w:rsidR="00071260" w:rsidRPr="00BF2810">
        <w:rPr>
          <w:rFonts w:ascii="仿宋_GB2312" w:eastAsia="仿宋_GB2312" w:hint="eastAsia"/>
          <w:sz w:val="32"/>
          <w:szCs w:val="32"/>
        </w:rPr>
        <w:t>各物业公司</w:t>
      </w:r>
      <w:r w:rsidR="003654E7" w:rsidRPr="00BF2810">
        <w:rPr>
          <w:rFonts w:ascii="仿宋_GB2312" w:eastAsia="仿宋_GB2312" w:hint="eastAsia"/>
          <w:sz w:val="32"/>
          <w:szCs w:val="32"/>
        </w:rPr>
        <w:t>大力推广建设电动车集中停放的车棚，并安装电动车充电管理系统，引导电动车主按照规定停放、充电</w:t>
      </w:r>
      <w:r w:rsidRPr="00BF2810">
        <w:rPr>
          <w:rFonts w:ascii="仿宋_GB2312" w:eastAsia="仿宋_GB2312" w:hint="eastAsia"/>
          <w:sz w:val="32"/>
          <w:szCs w:val="32"/>
        </w:rPr>
        <w:t>；</w:t>
      </w:r>
    </w:p>
    <w:p w:rsidR="008216A4" w:rsidRPr="00BF2810" w:rsidRDefault="008216A4" w:rsidP="00BF2810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BF2810">
        <w:rPr>
          <w:rFonts w:ascii="仿宋_GB2312" w:eastAsia="仿宋_GB2312" w:hint="eastAsia"/>
          <w:sz w:val="32"/>
          <w:szCs w:val="32"/>
        </w:rPr>
        <w:t>4.区城管局对道路两侧、农贸市场、早市、夜市等重点部位持续加大排查力度，对</w:t>
      </w:r>
      <w:r w:rsidR="00CC6AAC" w:rsidRPr="00CC6AAC">
        <w:rPr>
          <w:rFonts w:ascii="仿宋_GB2312" w:eastAsia="仿宋_GB2312" w:hint="eastAsia"/>
          <w:sz w:val="32"/>
          <w:szCs w:val="32"/>
        </w:rPr>
        <w:t>车载电瓶</w:t>
      </w:r>
      <w:r w:rsidRPr="00BF2810">
        <w:rPr>
          <w:rFonts w:ascii="仿宋_GB2312" w:eastAsia="仿宋_GB2312" w:hint="eastAsia"/>
          <w:sz w:val="32"/>
          <w:szCs w:val="32"/>
        </w:rPr>
        <w:t>违规充电行为及时予以制止</w:t>
      </w:r>
      <w:r w:rsidR="00DC12D1">
        <w:rPr>
          <w:rFonts w:ascii="仿宋_GB2312" w:eastAsia="仿宋_GB2312" w:hint="eastAsia"/>
          <w:sz w:val="32"/>
          <w:szCs w:val="32"/>
        </w:rPr>
        <w:t>和清理</w:t>
      </w:r>
      <w:r w:rsidRPr="00BF2810">
        <w:rPr>
          <w:rFonts w:ascii="仿宋_GB2312" w:eastAsia="仿宋_GB2312" w:hint="eastAsia"/>
          <w:sz w:val="32"/>
          <w:szCs w:val="32"/>
        </w:rPr>
        <w:t>；</w:t>
      </w:r>
    </w:p>
    <w:p w:rsidR="008216A4" w:rsidRPr="00BF2810" w:rsidRDefault="008216A4" w:rsidP="00BF2810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BF2810">
        <w:rPr>
          <w:rFonts w:ascii="仿宋_GB2312" w:eastAsia="仿宋_GB2312" w:hint="eastAsia"/>
          <w:sz w:val="32"/>
          <w:szCs w:val="32"/>
        </w:rPr>
        <w:t>5.</w:t>
      </w:r>
      <w:r w:rsidR="00071260" w:rsidRPr="00BF2810">
        <w:rPr>
          <w:rFonts w:ascii="仿宋_GB2312" w:eastAsia="仿宋_GB2312" w:hint="eastAsia"/>
          <w:sz w:val="32"/>
          <w:szCs w:val="32"/>
        </w:rPr>
        <w:t>区市场监管分局按照职责分工，对我辖区销售</w:t>
      </w:r>
      <w:r w:rsidR="00CC6AAC" w:rsidRPr="00CC6AAC">
        <w:rPr>
          <w:rFonts w:ascii="仿宋_GB2312" w:eastAsia="仿宋_GB2312" w:hint="eastAsia"/>
          <w:sz w:val="32"/>
          <w:szCs w:val="32"/>
        </w:rPr>
        <w:t>车载电瓶</w:t>
      </w:r>
      <w:r w:rsidR="00071260" w:rsidRPr="00BF2810">
        <w:rPr>
          <w:rFonts w:ascii="仿宋_GB2312" w:eastAsia="仿宋_GB2312" w:hint="eastAsia"/>
          <w:sz w:val="32"/>
          <w:szCs w:val="32"/>
        </w:rPr>
        <w:t>企业进行全面排查，重点对电瓶出厂合格证情况进行核实，</w:t>
      </w:r>
      <w:r w:rsidR="00CC6AAC">
        <w:rPr>
          <w:rFonts w:ascii="仿宋_GB2312" w:eastAsia="仿宋_GB2312" w:hint="eastAsia"/>
          <w:sz w:val="32"/>
          <w:szCs w:val="32"/>
        </w:rPr>
        <w:t>严厉打击假冒伪劣产品</w:t>
      </w:r>
      <w:r w:rsidR="00071260" w:rsidRPr="00BF2810">
        <w:rPr>
          <w:rFonts w:ascii="仿宋_GB2312" w:eastAsia="仿宋_GB2312" w:hint="eastAsia"/>
          <w:sz w:val="32"/>
          <w:szCs w:val="32"/>
        </w:rPr>
        <w:t>；</w:t>
      </w:r>
    </w:p>
    <w:p w:rsidR="00071260" w:rsidRPr="00BF2810" w:rsidRDefault="00071260" w:rsidP="00BF2810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BF2810">
        <w:rPr>
          <w:rFonts w:ascii="仿宋_GB2312" w:eastAsia="仿宋_GB2312" w:hint="eastAsia"/>
          <w:sz w:val="32"/>
          <w:szCs w:val="32"/>
        </w:rPr>
        <w:t>6.区民政局组织社区网格员，结合“三长”工作机制，</w:t>
      </w:r>
      <w:r w:rsidRPr="00BF2810">
        <w:rPr>
          <w:rFonts w:ascii="仿宋_GB2312" w:eastAsia="仿宋_GB2312" w:hint="eastAsia"/>
          <w:sz w:val="32"/>
          <w:szCs w:val="32"/>
        </w:rPr>
        <w:lastRenderedPageBreak/>
        <w:t>对居民加强宣传教育，对违规行为，特别是入户充电的行为进行提醒，督促整改。</w:t>
      </w:r>
    </w:p>
    <w:p w:rsidR="003654E7" w:rsidRPr="00BF2810" w:rsidRDefault="003654E7" w:rsidP="00BF2810">
      <w:pPr>
        <w:ind w:firstLineChars="177" w:firstLine="566"/>
        <w:rPr>
          <w:rFonts w:ascii="黑体" w:eastAsia="黑体" w:hAnsi="黑体"/>
          <w:sz w:val="32"/>
          <w:szCs w:val="32"/>
        </w:rPr>
      </w:pPr>
      <w:r w:rsidRPr="00BF2810">
        <w:rPr>
          <w:rFonts w:ascii="黑体" w:eastAsia="黑体" w:hAnsi="黑体" w:hint="eastAsia"/>
          <w:sz w:val="32"/>
          <w:szCs w:val="32"/>
        </w:rPr>
        <w:t>三、工作要求</w:t>
      </w:r>
    </w:p>
    <w:p w:rsidR="003654E7" w:rsidRPr="00BF2810" w:rsidRDefault="003654E7" w:rsidP="00BF2810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BF2810">
        <w:rPr>
          <w:rFonts w:ascii="楷体_GB2312" w:eastAsia="楷体_GB2312" w:hint="eastAsia"/>
          <w:sz w:val="32"/>
          <w:szCs w:val="32"/>
        </w:rPr>
        <w:t>（一）提高认识，加强领导。</w:t>
      </w:r>
      <w:r w:rsidRPr="00BF2810">
        <w:rPr>
          <w:rFonts w:ascii="仿宋_GB2312" w:eastAsia="仿宋_GB2312" w:hint="eastAsia"/>
          <w:sz w:val="32"/>
          <w:szCs w:val="32"/>
        </w:rPr>
        <w:t>开展</w:t>
      </w:r>
      <w:r w:rsidR="00CC6AAC" w:rsidRPr="00CC6AAC">
        <w:rPr>
          <w:rFonts w:ascii="仿宋_GB2312" w:eastAsia="仿宋_GB2312" w:hint="eastAsia"/>
          <w:sz w:val="32"/>
          <w:szCs w:val="32"/>
        </w:rPr>
        <w:t>车载电瓶</w:t>
      </w:r>
      <w:r w:rsidRPr="00BF2810">
        <w:rPr>
          <w:rFonts w:ascii="仿宋_GB2312" w:eastAsia="仿宋_GB2312" w:hint="eastAsia"/>
          <w:sz w:val="32"/>
          <w:szCs w:val="32"/>
        </w:rPr>
        <w:t>专项治理，是解决当前消防安全突出问题、维护火灾形势稳定的重要举措，是一项十分重要的民生工程、民心工程。各责任单位要高度重视，切实纳入整体工作、摆在突出重要位置，进一步细化方案，部门强化措施，确保抓深抓细抓出实效。</w:t>
      </w:r>
    </w:p>
    <w:p w:rsidR="003654E7" w:rsidRPr="00BF2810" w:rsidRDefault="003654E7" w:rsidP="00BF2810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BF2810">
        <w:rPr>
          <w:rFonts w:ascii="楷体_GB2312" w:eastAsia="楷体_GB2312" w:hint="eastAsia"/>
          <w:sz w:val="32"/>
          <w:szCs w:val="32"/>
        </w:rPr>
        <w:t>（二）加强宣传，普及常识。</w:t>
      </w:r>
      <w:r w:rsidRPr="00BF2810">
        <w:rPr>
          <w:rFonts w:ascii="仿宋_GB2312" w:eastAsia="仿宋_GB2312" w:hint="eastAsia"/>
          <w:sz w:val="32"/>
          <w:szCs w:val="32"/>
        </w:rPr>
        <w:t>要充分利用城市户外视频、公交移动电视、电梯视频系统、社区报栏等平台，开展提示性宣传，提醒居民认识</w:t>
      </w:r>
      <w:r w:rsidR="00CC6AAC" w:rsidRPr="00CC6AAC">
        <w:rPr>
          <w:rFonts w:ascii="仿宋_GB2312" w:eastAsia="仿宋_GB2312" w:hint="eastAsia"/>
          <w:sz w:val="32"/>
          <w:szCs w:val="32"/>
        </w:rPr>
        <w:t>车载电瓶</w:t>
      </w:r>
      <w:r w:rsidRPr="00BF2810">
        <w:rPr>
          <w:rFonts w:ascii="仿宋_GB2312" w:eastAsia="仿宋_GB2312" w:hint="eastAsia"/>
          <w:sz w:val="32"/>
          <w:szCs w:val="32"/>
        </w:rPr>
        <w:t>火灾危害，引导群众购买正规厂家的产品，落实充电过程防护措施，避免长时间充电，不在门厅、过道、无人值守或巡查的地下车库等不易及时发现火警的地方充电，消除隐患。</w:t>
      </w:r>
    </w:p>
    <w:p w:rsidR="003654E7" w:rsidRPr="00BF2810" w:rsidRDefault="003654E7" w:rsidP="00BF2810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BF2810">
        <w:rPr>
          <w:rFonts w:ascii="楷体_GB2312" w:eastAsia="楷体_GB2312" w:hint="eastAsia"/>
          <w:sz w:val="32"/>
          <w:szCs w:val="32"/>
        </w:rPr>
        <w:t>（三）严明责任，狠抓落实。</w:t>
      </w:r>
      <w:r w:rsidRPr="00BF2810">
        <w:rPr>
          <w:rFonts w:ascii="仿宋_GB2312" w:eastAsia="仿宋_GB2312" w:hint="eastAsia"/>
          <w:sz w:val="32"/>
          <w:szCs w:val="32"/>
        </w:rPr>
        <w:t>各部门要加强协作配合，从源头上预防</w:t>
      </w:r>
      <w:r w:rsidR="00CC6AAC" w:rsidRPr="00CC6AAC">
        <w:rPr>
          <w:rFonts w:ascii="仿宋_GB2312" w:eastAsia="仿宋_GB2312" w:hint="eastAsia"/>
          <w:sz w:val="32"/>
          <w:szCs w:val="32"/>
        </w:rPr>
        <w:t>车载电瓶</w:t>
      </w:r>
      <w:r w:rsidRPr="00BF2810">
        <w:rPr>
          <w:rFonts w:ascii="仿宋_GB2312" w:eastAsia="仿宋_GB2312" w:hint="eastAsia"/>
          <w:sz w:val="32"/>
          <w:szCs w:val="32"/>
        </w:rPr>
        <w:t>火灾的发生。区安办将适时派出工作组，采取暗访督察、随机抽查、督查回访等形式，实地督导各部门专项治理工作开展情况。对履职不尽责、工作推进不力的，将严格通报督办；对发生</w:t>
      </w:r>
      <w:r w:rsidR="00CC6AAC" w:rsidRPr="00CC6AAC">
        <w:rPr>
          <w:rFonts w:ascii="仿宋_GB2312" w:eastAsia="仿宋_GB2312" w:hint="eastAsia"/>
          <w:sz w:val="32"/>
          <w:szCs w:val="32"/>
        </w:rPr>
        <w:t>车载电瓶</w:t>
      </w:r>
      <w:r w:rsidRPr="00BF2810">
        <w:rPr>
          <w:rFonts w:ascii="仿宋_GB2312" w:eastAsia="仿宋_GB2312" w:hint="eastAsia"/>
          <w:sz w:val="32"/>
          <w:szCs w:val="32"/>
        </w:rPr>
        <w:t>火灾且造成亡人的，严格实施责任倒查，依法依规严肃追究责任。</w:t>
      </w:r>
    </w:p>
    <w:p w:rsidR="003654E7" w:rsidRPr="00BF2810" w:rsidRDefault="003654E7" w:rsidP="00BF2810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BF2810">
        <w:rPr>
          <w:rFonts w:ascii="仿宋_GB2312" w:eastAsia="仿宋_GB2312" w:hint="eastAsia"/>
          <w:sz w:val="32"/>
          <w:szCs w:val="32"/>
        </w:rPr>
        <w:t>各单位专项整治行动方案、动员部署情况请于5月24日前报区安办秘书科，6月</w:t>
      </w:r>
      <w:r w:rsidR="00BF2810" w:rsidRPr="00BF2810">
        <w:rPr>
          <w:rFonts w:ascii="仿宋_GB2312" w:eastAsia="仿宋_GB2312" w:hint="eastAsia"/>
          <w:sz w:val="32"/>
          <w:szCs w:val="32"/>
        </w:rPr>
        <w:t>15</w:t>
      </w:r>
      <w:r w:rsidRPr="00BF2810">
        <w:rPr>
          <w:rFonts w:ascii="仿宋_GB2312" w:eastAsia="仿宋_GB2312" w:hint="eastAsia"/>
          <w:sz w:val="32"/>
          <w:szCs w:val="32"/>
        </w:rPr>
        <w:t>日前报阶段性总结，</w:t>
      </w:r>
      <w:r w:rsidR="00BF2810" w:rsidRPr="00BF2810">
        <w:rPr>
          <w:rFonts w:ascii="仿宋_GB2312" w:eastAsia="仿宋_GB2312" w:hint="eastAsia"/>
          <w:sz w:val="32"/>
          <w:szCs w:val="32"/>
        </w:rPr>
        <w:t>6</w:t>
      </w:r>
      <w:r w:rsidRPr="00BF2810">
        <w:rPr>
          <w:rFonts w:ascii="仿宋_GB2312" w:eastAsia="仿宋_GB2312" w:hint="eastAsia"/>
          <w:sz w:val="32"/>
          <w:szCs w:val="32"/>
        </w:rPr>
        <w:t>月</w:t>
      </w:r>
      <w:r w:rsidR="00BF2810" w:rsidRPr="00BF2810">
        <w:rPr>
          <w:rFonts w:ascii="仿宋_GB2312" w:eastAsia="仿宋_GB2312" w:hint="eastAsia"/>
          <w:sz w:val="32"/>
          <w:szCs w:val="32"/>
        </w:rPr>
        <w:t>28</w:t>
      </w:r>
      <w:r w:rsidRPr="00BF2810">
        <w:rPr>
          <w:rFonts w:ascii="仿宋_GB2312" w:eastAsia="仿宋_GB2312" w:hint="eastAsia"/>
          <w:sz w:val="32"/>
          <w:szCs w:val="32"/>
        </w:rPr>
        <w:t>日</w:t>
      </w:r>
      <w:r w:rsidRPr="00BF2810">
        <w:rPr>
          <w:rFonts w:ascii="仿宋_GB2312" w:eastAsia="仿宋_GB2312" w:hint="eastAsia"/>
          <w:sz w:val="32"/>
          <w:szCs w:val="32"/>
        </w:rPr>
        <w:lastRenderedPageBreak/>
        <w:t>前报专项整治工作总结。</w:t>
      </w:r>
    </w:p>
    <w:p w:rsidR="003654E7" w:rsidRPr="00BF2810" w:rsidRDefault="003654E7" w:rsidP="00BF2810">
      <w:pPr>
        <w:ind w:firstLineChars="177" w:firstLine="566"/>
        <w:rPr>
          <w:rFonts w:ascii="仿宋_GB2312" w:eastAsia="仿宋_GB2312"/>
          <w:sz w:val="32"/>
          <w:szCs w:val="32"/>
        </w:rPr>
      </w:pPr>
      <w:r w:rsidRPr="00BF2810">
        <w:rPr>
          <w:rFonts w:ascii="仿宋_GB2312" w:eastAsia="仿宋_GB2312" w:hint="eastAsia"/>
          <w:sz w:val="32"/>
          <w:szCs w:val="32"/>
        </w:rPr>
        <w:t>本方案所称的</w:t>
      </w:r>
      <w:r w:rsidR="00CC6AAC" w:rsidRPr="00CC6AAC">
        <w:rPr>
          <w:rFonts w:ascii="仿宋_GB2312" w:eastAsia="仿宋_GB2312" w:hint="eastAsia"/>
          <w:sz w:val="32"/>
          <w:szCs w:val="32"/>
        </w:rPr>
        <w:t>车载电瓶</w:t>
      </w:r>
      <w:r w:rsidRPr="00BF2810">
        <w:rPr>
          <w:rFonts w:ascii="仿宋_GB2312" w:eastAsia="仿宋_GB2312" w:hint="eastAsia"/>
          <w:sz w:val="32"/>
          <w:szCs w:val="32"/>
        </w:rPr>
        <w:t>包括电动自行车、电动摩托车和电动三轮车</w:t>
      </w:r>
      <w:r w:rsidR="00CC6AAC">
        <w:rPr>
          <w:rFonts w:ascii="仿宋_GB2312" w:eastAsia="仿宋_GB2312" w:hint="eastAsia"/>
          <w:sz w:val="32"/>
          <w:szCs w:val="32"/>
        </w:rPr>
        <w:t>上的电瓶</w:t>
      </w:r>
      <w:r w:rsidRPr="00BF2810">
        <w:rPr>
          <w:rFonts w:ascii="仿宋_GB2312" w:eastAsia="仿宋_GB2312" w:hint="eastAsia"/>
          <w:sz w:val="32"/>
          <w:szCs w:val="32"/>
        </w:rPr>
        <w:t>。</w:t>
      </w:r>
    </w:p>
    <w:p w:rsidR="00BF2810" w:rsidRPr="00BF2810" w:rsidRDefault="00BF2810" w:rsidP="00BF2810">
      <w:pPr>
        <w:ind w:firstLineChars="177" w:firstLine="566"/>
        <w:rPr>
          <w:rFonts w:ascii="仿宋_GB2312" w:eastAsia="仿宋_GB2312" w:hAnsi="楷体"/>
          <w:sz w:val="32"/>
          <w:szCs w:val="32"/>
        </w:rPr>
      </w:pPr>
      <w:r w:rsidRPr="00BF2810">
        <w:rPr>
          <w:rFonts w:ascii="仿宋_GB2312" w:eastAsia="仿宋_GB2312" w:hint="eastAsia"/>
          <w:sz w:val="32"/>
          <w:szCs w:val="32"/>
        </w:rPr>
        <w:t>联系人：史宏丹      联系电话：</w:t>
      </w:r>
      <w:r w:rsidRPr="00BF2810">
        <w:rPr>
          <w:rFonts w:ascii="仿宋_GB2312" w:eastAsia="仿宋_GB2312" w:hAnsi="楷体" w:hint="eastAsia"/>
          <w:sz w:val="32"/>
          <w:szCs w:val="32"/>
        </w:rPr>
        <w:t>81300772</w:t>
      </w:r>
    </w:p>
    <w:p w:rsidR="00BF2810" w:rsidRDefault="00BF2810" w:rsidP="00BF2810">
      <w:pPr>
        <w:ind w:firstLineChars="1175" w:firstLine="3760"/>
        <w:rPr>
          <w:rFonts w:ascii="仿宋_GB2312" w:eastAsia="仿宋_GB2312" w:hAnsi="楷体"/>
          <w:sz w:val="32"/>
          <w:szCs w:val="32"/>
        </w:rPr>
      </w:pPr>
    </w:p>
    <w:p w:rsidR="00BF2810" w:rsidRDefault="00BF2810" w:rsidP="00BF2810">
      <w:pPr>
        <w:ind w:firstLineChars="1175" w:firstLine="3760"/>
        <w:rPr>
          <w:rFonts w:ascii="仿宋_GB2312" w:eastAsia="仿宋_GB2312" w:hAnsi="楷体"/>
          <w:sz w:val="32"/>
          <w:szCs w:val="32"/>
        </w:rPr>
      </w:pPr>
    </w:p>
    <w:p w:rsidR="00BF2810" w:rsidRDefault="00BF2810" w:rsidP="00BF2810">
      <w:pPr>
        <w:ind w:firstLineChars="1175" w:firstLine="3760"/>
        <w:rPr>
          <w:rFonts w:ascii="仿宋_GB2312" w:eastAsia="仿宋_GB2312" w:hAnsi="楷体"/>
          <w:sz w:val="32"/>
          <w:szCs w:val="32"/>
        </w:rPr>
      </w:pPr>
    </w:p>
    <w:p w:rsidR="00BF2810" w:rsidRDefault="00BF2810" w:rsidP="00BF2810">
      <w:pPr>
        <w:ind w:firstLineChars="1175" w:firstLine="3760"/>
        <w:rPr>
          <w:rFonts w:ascii="仿宋_GB2312" w:eastAsia="仿宋_GB2312" w:hAnsi="楷体"/>
          <w:sz w:val="32"/>
          <w:szCs w:val="32"/>
        </w:rPr>
      </w:pPr>
    </w:p>
    <w:p w:rsidR="00BF2810" w:rsidRDefault="00BF2810" w:rsidP="00BF2810">
      <w:pPr>
        <w:ind w:firstLineChars="1175" w:firstLine="3760"/>
        <w:rPr>
          <w:rFonts w:ascii="仿宋_GB2312" w:eastAsia="仿宋_GB2312" w:hAnsi="楷体"/>
          <w:sz w:val="32"/>
          <w:szCs w:val="32"/>
        </w:rPr>
      </w:pPr>
    </w:p>
    <w:p w:rsidR="00BF2810" w:rsidRDefault="00BF2810" w:rsidP="00BF2810">
      <w:pPr>
        <w:ind w:firstLineChars="1175" w:firstLine="3760"/>
        <w:rPr>
          <w:rFonts w:ascii="仿宋_GB2312" w:eastAsia="仿宋_GB2312" w:hAnsi="楷体"/>
          <w:sz w:val="32"/>
          <w:szCs w:val="32"/>
        </w:rPr>
      </w:pPr>
    </w:p>
    <w:p w:rsidR="00BF2810" w:rsidRDefault="00BF2810" w:rsidP="00BF2810">
      <w:pPr>
        <w:ind w:firstLineChars="1175" w:firstLine="3760"/>
        <w:rPr>
          <w:rFonts w:ascii="仿宋_GB2312" w:eastAsia="仿宋_GB2312" w:hAnsi="楷体"/>
          <w:sz w:val="32"/>
          <w:szCs w:val="32"/>
        </w:rPr>
      </w:pPr>
    </w:p>
    <w:p w:rsidR="00BF2810" w:rsidRDefault="00BF2810" w:rsidP="00BF2810">
      <w:pPr>
        <w:ind w:firstLineChars="1175" w:firstLine="3760"/>
        <w:rPr>
          <w:rFonts w:ascii="仿宋_GB2312" w:eastAsia="仿宋_GB2312" w:hAnsi="楷体"/>
          <w:sz w:val="32"/>
          <w:szCs w:val="32"/>
        </w:rPr>
      </w:pPr>
    </w:p>
    <w:p w:rsidR="00BF2810" w:rsidRDefault="00BF2810" w:rsidP="00BF2810">
      <w:pPr>
        <w:ind w:firstLineChars="1175" w:firstLine="3760"/>
        <w:rPr>
          <w:rFonts w:ascii="仿宋_GB2312" w:eastAsia="仿宋_GB2312" w:hAnsi="楷体"/>
          <w:sz w:val="32"/>
          <w:szCs w:val="32"/>
        </w:rPr>
      </w:pPr>
    </w:p>
    <w:p w:rsidR="00BF2810" w:rsidRPr="00BF2810" w:rsidRDefault="00BF2810" w:rsidP="00BF2810">
      <w:pPr>
        <w:ind w:firstLineChars="1175" w:firstLine="3760"/>
        <w:rPr>
          <w:rFonts w:ascii="仿宋_GB2312" w:eastAsia="仿宋_GB2312" w:hAnsi="楷体"/>
          <w:sz w:val="32"/>
          <w:szCs w:val="32"/>
        </w:rPr>
      </w:pPr>
      <w:r w:rsidRPr="00BF2810">
        <w:rPr>
          <w:rFonts w:ascii="仿宋_GB2312" w:eastAsia="仿宋_GB2312" w:hAnsi="楷体" w:hint="eastAsia"/>
          <w:sz w:val="32"/>
          <w:szCs w:val="32"/>
        </w:rPr>
        <w:t>二道区安全生产委员会办公室</w:t>
      </w:r>
    </w:p>
    <w:p w:rsidR="00BF2810" w:rsidRPr="00BF2810" w:rsidRDefault="00BF2810" w:rsidP="00BF2810">
      <w:pPr>
        <w:ind w:firstLineChars="1475" w:firstLine="4720"/>
        <w:rPr>
          <w:rFonts w:ascii="仿宋_GB2312" w:eastAsia="仿宋_GB2312"/>
          <w:sz w:val="32"/>
          <w:szCs w:val="32"/>
        </w:rPr>
      </w:pPr>
      <w:r w:rsidRPr="00BF2810">
        <w:rPr>
          <w:rFonts w:ascii="仿宋_GB2312" w:eastAsia="仿宋_GB2312" w:hAnsi="楷体" w:hint="eastAsia"/>
          <w:sz w:val="32"/>
          <w:szCs w:val="32"/>
        </w:rPr>
        <w:t>2021年5月18日</w:t>
      </w:r>
    </w:p>
    <w:sectPr w:rsidR="00BF2810" w:rsidRPr="00BF2810" w:rsidSect="00E268C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C71" w:rsidRDefault="00ED0C71" w:rsidP="00CC6AAC">
      <w:r>
        <w:separator/>
      </w:r>
    </w:p>
  </w:endnote>
  <w:endnote w:type="continuationSeparator" w:id="1">
    <w:p w:rsidR="00ED0C71" w:rsidRDefault="00ED0C71" w:rsidP="00CC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944594"/>
      <w:docPartObj>
        <w:docPartGallery w:val="Page Numbers (Bottom of Page)"/>
        <w:docPartUnique/>
      </w:docPartObj>
    </w:sdtPr>
    <w:sdtContent>
      <w:p w:rsidR="00CC6AAC" w:rsidRDefault="00CC6AAC">
        <w:pPr>
          <w:pStyle w:val="a5"/>
          <w:jc w:val="center"/>
        </w:pPr>
        <w:r w:rsidRPr="00CC6AAC">
          <w:rPr>
            <w:rFonts w:hint="eastAsia"/>
            <w:sz w:val="28"/>
            <w:szCs w:val="28"/>
          </w:rPr>
          <w:t>—</w:t>
        </w:r>
        <w:r w:rsidR="00120A75" w:rsidRPr="00CC6AAC">
          <w:rPr>
            <w:sz w:val="28"/>
            <w:szCs w:val="28"/>
          </w:rPr>
          <w:fldChar w:fldCharType="begin"/>
        </w:r>
        <w:r w:rsidRPr="00CC6AAC">
          <w:rPr>
            <w:sz w:val="28"/>
            <w:szCs w:val="28"/>
          </w:rPr>
          <w:instrText xml:space="preserve"> PAGE   \* MERGEFORMAT </w:instrText>
        </w:r>
        <w:r w:rsidR="00120A75" w:rsidRPr="00CC6AAC">
          <w:rPr>
            <w:sz w:val="28"/>
            <w:szCs w:val="28"/>
          </w:rPr>
          <w:fldChar w:fldCharType="separate"/>
        </w:r>
        <w:r w:rsidR="00DC12D1" w:rsidRPr="00DC12D1">
          <w:rPr>
            <w:noProof/>
            <w:sz w:val="28"/>
            <w:szCs w:val="28"/>
            <w:lang w:val="zh-CN"/>
          </w:rPr>
          <w:t>4</w:t>
        </w:r>
        <w:r w:rsidR="00120A75" w:rsidRPr="00CC6AAC">
          <w:rPr>
            <w:sz w:val="28"/>
            <w:szCs w:val="28"/>
          </w:rPr>
          <w:fldChar w:fldCharType="end"/>
        </w:r>
        <w:r w:rsidRPr="00CC6AAC">
          <w:rPr>
            <w:rFonts w:hint="eastAsia"/>
            <w:sz w:val="28"/>
            <w:szCs w:val="28"/>
          </w:rPr>
          <w:t>—</w:t>
        </w:r>
      </w:p>
    </w:sdtContent>
  </w:sdt>
  <w:p w:rsidR="00CC6AAC" w:rsidRDefault="00CC6A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C71" w:rsidRDefault="00ED0C71" w:rsidP="00CC6AAC">
      <w:r>
        <w:separator/>
      </w:r>
    </w:p>
  </w:footnote>
  <w:footnote w:type="continuationSeparator" w:id="1">
    <w:p w:rsidR="00ED0C71" w:rsidRDefault="00ED0C71" w:rsidP="00CC6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CFA"/>
    <w:rsid w:val="00071260"/>
    <w:rsid w:val="00120A75"/>
    <w:rsid w:val="0013561C"/>
    <w:rsid w:val="002B0481"/>
    <w:rsid w:val="003654E7"/>
    <w:rsid w:val="004C31F3"/>
    <w:rsid w:val="005D2BC6"/>
    <w:rsid w:val="006946D7"/>
    <w:rsid w:val="008216A4"/>
    <w:rsid w:val="00A55903"/>
    <w:rsid w:val="00BB3CFA"/>
    <w:rsid w:val="00BF2810"/>
    <w:rsid w:val="00C90A75"/>
    <w:rsid w:val="00CC6AAC"/>
    <w:rsid w:val="00D312C5"/>
    <w:rsid w:val="00DC12D1"/>
    <w:rsid w:val="00E268CC"/>
    <w:rsid w:val="00E65494"/>
    <w:rsid w:val="00ED0C71"/>
    <w:rsid w:val="00F8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8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281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C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C6A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6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6A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cp:lastPrinted>2021-05-18T13:32:00Z</cp:lastPrinted>
  <dcterms:created xsi:type="dcterms:W3CDTF">2021-05-18T11:40:00Z</dcterms:created>
  <dcterms:modified xsi:type="dcterms:W3CDTF">2021-05-18T14:27:00Z</dcterms:modified>
</cp:coreProperties>
</file>