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F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0AFBF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二道区2026年再生资源回收行业</w:t>
      </w:r>
    </w:p>
    <w:p w14:paraId="50789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规范治理工作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方案</w:t>
      </w:r>
    </w:p>
    <w:p w14:paraId="25D3A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textAlignment w:val="auto"/>
        <w:rPr>
          <w:rFonts w:hint="eastAsia" w:ascii="楷体_GB2312" w:hAnsi="Times New Roman" w:eastAsia="楷体_GB2312" w:cs="Times New Roman"/>
          <w:sz w:val="32"/>
          <w:szCs w:val="32"/>
        </w:rPr>
      </w:pPr>
    </w:p>
    <w:p w14:paraId="20E38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ascii="Times New Roman" w:hAnsi="Times New Roman" w:eastAsia="仿宋_GB2312" w:cs="Times New Roman"/>
          <w:sz w:val="32"/>
          <w:szCs w:val="32"/>
        </w:rPr>
        <w:t>规范我区再生资源回收行业经营秩序，有效整治回收点位“散乱污”、安全隐患突出、市容环境脏乱等问题，切实提升行业精细化、规范化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治理</w:t>
      </w:r>
      <w:r>
        <w:rPr>
          <w:rFonts w:ascii="Times New Roman" w:hAnsi="Times New Roman" w:eastAsia="仿宋_GB2312" w:cs="Times New Roman"/>
          <w:sz w:val="32"/>
          <w:szCs w:val="32"/>
        </w:rPr>
        <w:t>水平，结合我区再生资源回收行业实际，特制定本工作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方案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04FF1A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工作目标</w:t>
      </w:r>
    </w:p>
    <w:p w14:paraId="74214A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美丽长春、无废城市建设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部署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《美丽长春建设三年行动计划》，结合我区实际，自2026年4月起开展再生资源回收行业规范治理。坚持属地管理、部门协同、分类施策、稳步推进原则，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推动实施</w:t>
      </w:r>
      <w:r>
        <w:rPr>
          <w:rFonts w:ascii="Times New Roman" w:hAnsi="Times New Roman" w:eastAsia="仿宋_GB2312" w:cs="Times New Roman"/>
          <w:sz w:val="32"/>
          <w:szCs w:val="32"/>
        </w:rPr>
        <w:t>每周三联合检查制度，实行有证站点规范提升、无证站点依法取缔双线管理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逐步淘汰四环内“散乱污”传统站点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同步整治四环外及重点站点，构建常态化精细化监管体系。</w:t>
      </w:r>
    </w:p>
    <w:p w14:paraId="6413E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二、组织领导与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职责分工</w:t>
      </w:r>
    </w:p>
    <w:p w14:paraId="3CB1F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为切实加强全区再生资源回收行业规范治理工作组织领导，统筹推进各项任务落实，成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立二道</w:t>
      </w:r>
      <w:r>
        <w:rPr>
          <w:rFonts w:ascii="Times New Roman" w:hAnsi="Times New Roman" w:eastAsia="仿宋_GB2312" w:cs="Times New Roman"/>
          <w:sz w:val="32"/>
          <w:szCs w:val="32"/>
        </w:rPr>
        <w:t>区再生资源回收行业规范治理工作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专班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成员单位</w:t>
      </w:r>
      <w:r>
        <w:rPr>
          <w:rFonts w:ascii="Times New Roman" w:hAnsi="Times New Roman" w:eastAsia="仿宋_GB2312" w:cs="Times New Roman"/>
          <w:sz w:val="32"/>
          <w:szCs w:val="32"/>
        </w:rPr>
        <w:t>如下：</w:t>
      </w:r>
    </w:p>
    <w:p w14:paraId="23571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区城市管理局、区应急管理局、区市场监督管理分局、区住房和城乡建设局、长春市生态环境局二道区分局、长春市公安局二道区分局、区消防救援大队、各街道办事处、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英俊</w:t>
      </w:r>
      <w:r>
        <w:rPr>
          <w:rFonts w:ascii="Times New Roman" w:hAnsi="Times New Roman" w:eastAsia="仿宋_GB2312" w:cs="Times New Roman"/>
          <w:sz w:val="32"/>
          <w:szCs w:val="32"/>
        </w:rPr>
        <w:t>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A590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工作专班</w:t>
      </w:r>
      <w:r>
        <w:rPr>
          <w:rFonts w:ascii="Times New Roman" w:hAnsi="Times New Roman" w:eastAsia="仿宋_GB2312" w:cs="Times New Roman"/>
          <w:sz w:val="32"/>
          <w:szCs w:val="32"/>
        </w:rPr>
        <w:t>下设办公室，办公室设在区城市管理局，负责日常统筹协调、联合检查组织、信息汇总报送、督导督办等工作。</w:t>
      </w:r>
    </w:p>
    <w:p w14:paraId="28514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各成员单位职责如下：</w:t>
      </w:r>
    </w:p>
    <w:p w14:paraId="6F55A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区城管局：统筹推进，组织联合检查，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规范市容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0A7DF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市场监管分局：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负责再生资源回收经营主体注册登记，排查梳理无照经营行为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函告相关属地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；对具备办照条件却拒不办理营业执照的经营主体依法依规查处，监督特种设备使用；</w:t>
      </w:r>
    </w:p>
    <w:p w14:paraId="5CC74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各街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落实属地主体责任，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统筹宣传动员，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牵头排查各类隐患，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发现问题或接到市场监管分局函告，属地“吹哨”，部门报到，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会同相关部门开展联合执法等工作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，跟踪督办，健全落实长效管理机制；</w:t>
      </w:r>
    </w:p>
    <w:p w14:paraId="1EB60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消防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救援大队</w:t>
      </w:r>
      <w:r>
        <w:rPr>
          <w:rFonts w:ascii="Times New Roman" w:hAnsi="Times New Roman" w:eastAsia="仿宋_GB2312" w:cs="Times New Roman"/>
          <w:sz w:val="32"/>
          <w:szCs w:val="32"/>
        </w:rPr>
        <w:t>：排查整治安全隐患，压实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安全保障</w:t>
      </w:r>
      <w:r>
        <w:rPr>
          <w:rFonts w:ascii="Times New Roman" w:hAnsi="Times New Roman" w:eastAsia="仿宋_GB2312" w:cs="Times New Roman"/>
          <w:sz w:val="32"/>
          <w:szCs w:val="32"/>
        </w:rPr>
        <w:t>主体责任；</w:t>
      </w:r>
    </w:p>
    <w:p w14:paraId="361B3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应急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局：依法履行安全生产综合监管职责；负责依区政府授权开展再生资源行业事故调查；负责统筹再生资源行业突发事件应急响应工作；</w:t>
      </w:r>
    </w:p>
    <w:p w14:paraId="6983E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区住建局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：排查整治燃气和房屋安全；</w:t>
      </w:r>
    </w:p>
    <w:p w14:paraId="7390F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生态环境分局：监管环保、污水及危废回收；</w:t>
      </w:r>
    </w:p>
    <w:p w14:paraId="3C88D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公安分局：负责废旧金属备案及治安保障。</w:t>
      </w:r>
    </w:p>
    <w:p w14:paraId="01E4D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三、实施步骤与工作措施</w:t>
      </w:r>
    </w:p>
    <w:p w14:paraId="6A25F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（一）动员排查阶段（4月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日—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 w14:paraId="0B092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全面排查建档，开展宣传告知，督促自查自改。</w:t>
      </w:r>
    </w:p>
    <w:p w14:paraId="24C04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ascii="楷体_GB2312" w:hAnsi="楷体_GB2312" w:eastAsia="楷体_GB2312" w:cs="楷体_GB2312"/>
          <w:sz w:val="32"/>
          <w:szCs w:val="32"/>
        </w:rPr>
        <w:t>集中整治阶段（5月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ascii="楷体_GB2312" w:hAnsi="楷体_GB2312" w:eastAsia="楷体_GB2312" w:cs="楷体_GB2312"/>
          <w:sz w:val="32"/>
          <w:szCs w:val="32"/>
        </w:rPr>
        <w:t>日—9月30日）</w:t>
      </w:r>
    </w:p>
    <w:p w14:paraId="04E13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专班成员单位按照职责分工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落实每周三联合检查，按标准分类处置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有证站点：四环内逐步转为点位经营，严控占道、环保、消防等问题；四环外实行场地封闭、场内作业；大型站点及打包站严管，每月检查、季度全覆盖。无证站点：</w:t>
      </w:r>
      <w:bookmarkStart w:id="0" w:name="OLE_LINK2"/>
      <w:bookmarkStart w:id="1" w:name="OLE_LINK1"/>
      <w:r>
        <w:rPr>
          <w:rFonts w:ascii="Times New Roman" w:hAnsi="Times New Roman" w:eastAsia="仿宋_GB2312" w:cs="Times New Roman"/>
          <w:sz w:val="32"/>
          <w:szCs w:val="32"/>
        </w:rPr>
        <w:t>各街镇牵头排查，按照“属地吹哨、部门报到”的原则，各部门按照各自职责联合执法</w:t>
      </w:r>
      <w:bookmarkEnd w:id="0"/>
      <w:bookmarkEnd w:id="1"/>
      <w:r>
        <w:rPr>
          <w:rFonts w:ascii="Times New Roman" w:hAnsi="Times New Roman" w:eastAsia="仿宋_GB2312" w:cs="Times New Roman"/>
          <w:sz w:val="32"/>
          <w:szCs w:val="32"/>
        </w:rPr>
        <w:t>，实现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三环内无证站点</w:t>
      </w:r>
      <w:r>
        <w:rPr>
          <w:rFonts w:ascii="Times New Roman" w:hAnsi="Times New Roman" w:eastAsia="仿宋_GB2312" w:cs="Times New Roman"/>
          <w:sz w:val="32"/>
          <w:szCs w:val="32"/>
        </w:rPr>
        <w:t>存量与动态清零。</w:t>
      </w:r>
    </w:p>
    <w:p w14:paraId="79C19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ascii="楷体_GB2312" w:hAnsi="楷体_GB2312" w:eastAsia="楷体_GB2312" w:cs="楷体_GB2312"/>
          <w:sz w:val="32"/>
          <w:szCs w:val="32"/>
        </w:rPr>
        <w:t>巩固长效阶段（10月1日—12月31日）</w:t>
      </w:r>
    </w:p>
    <w:p w14:paraId="37C1A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开展“回头看”，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</w:t>
      </w:r>
      <w:r>
        <w:rPr>
          <w:rFonts w:ascii="Times New Roman" w:hAnsi="Times New Roman" w:eastAsia="仿宋_GB2312" w:cs="Times New Roman"/>
          <w:sz w:val="32"/>
          <w:szCs w:val="32"/>
        </w:rPr>
        <w:t>长效机制，严防问题反弹。</w:t>
      </w:r>
    </w:p>
    <w:p w14:paraId="272E7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专班持续</w:t>
      </w:r>
      <w:r>
        <w:rPr>
          <w:rFonts w:ascii="Times New Roman" w:hAnsi="Times New Roman" w:eastAsia="仿宋_GB2312" w:cs="Times New Roman"/>
          <w:sz w:val="32"/>
          <w:szCs w:val="32"/>
        </w:rPr>
        <w:t>开展每周三多部门联合检查，同步推进安全隐患清零、四环内规范提升、无证站点取缔、市容环境整治、督导复核等专项行动。建立一站一档动态台账；强化部门联动执法；稳步规范四环内有证站点，鼓励转为点位经营；街镇主责严管无证站点；全覆盖开展安全培训；固化网格化巡查、定期通报、闭环整改长效机制。</w:t>
      </w:r>
    </w:p>
    <w:p w14:paraId="71D7D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、工作要求</w:t>
      </w:r>
    </w:p>
    <w:p w14:paraId="2FF60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一是健全组织领导，统筹协调推进各项整治任务；二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压实属地管理责任，各街道办事处每周向工作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专班</w:t>
      </w:r>
      <w:r>
        <w:rPr>
          <w:rFonts w:ascii="Times New Roman" w:hAnsi="Times New Roman" w:eastAsia="仿宋_GB2312" w:cs="Times New Roman"/>
          <w:sz w:val="32"/>
          <w:szCs w:val="32"/>
        </w:rPr>
        <w:t>汇报整治进展，确保信息及时报送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各部门建立定期会商制度，加强信息共享，形成工作合力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健全督导落实与闭环管理机制，加大督促检查力度，推动整治任务落地见效，确保整改到位、不反弹。</w:t>
      </w:r>
    </w:p>
    <w:p w14:paraId="447DEB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3EE5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长春市二道区人民政府办公室  </w:t>
      </w:r>
    </w:p>
    <w:p w14:paraId="3CF1CA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2211" w:right="1701" w:bottom="187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8E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BB11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BB11A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007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97FB5"/>
    <w:multiLevelType w:val="singleLevel"/>
    <w:tmpl w:val="0B997F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75"/>
    <w:rsid w:val="007F7D41"/>
    <w:rsid w:val="008A4072"/>
    <w:rsid w:val="009F16FC"/>
    <w:rsid w:val="00CC5D75"/>
    <w:rsid w:val="04B019C0"/>
    <w:rsid w:val="0682066A"/>
    <w:rsid w:val="08625150"/>
    <w:rsid w:val="0CEF15D3"/>
    <w:rsid w:val="10416263"/>
    <w:rsid w:val="119D5E10"/>
    <w:rsid w:val="17397720"/>
    <w:rsid w:val="1CF37BF7"/>
    <w:rsid w:val="1E851A71"/>
    <w:rsid w:val="21D400D6"/>
    <w:rsid w:val="23D43324"/>
    <w:rsid w:val="26127ABA"/>
    <w:rsid w:val="276524AB"/>
    <w:rsid w:val="286B34B1"/>
    <w:rsid w:val="2AE25F3A"/>
    <w:rsid w:val="2BAC675A"/>
    <w:rsid w:val="2BE772F2"/>
    <w:rsid w:val="2D0214F8"/>
    <w:rsid w:val="2D346305"/>
    <w:rsid w:val="2F693EE5"/>
    <w:rsid w:val="30BD7B7F"/>
    <w:rsid w:val="31D521BA"/>
    <w:rsid w:val="34225D9D"/>
    <w:rsid w:val="36D30B9F"/>
    <w:rsid w:val="3D8D206C"/>
    <w:rsid w:val="3FF3752F"/>
    <w:rsid w:val="414F3518"/>
    <w:rsid w:val="463E3B5B"/>
    <w:rsid w:val="46A22E45"/>
    <w:rsid w:val="46CF5F95"/>
    <w:rsid w:val="476F7AF8"/>
    <w:rsid w:val="49A95B43"/>
    <w:rsid w:val="4BFD4579"/>
    <w:rsid w:val="4C720645"/>
    <w:rsid w:val="50A732F7"/>
    <w:rsid w:val="553A1EDA"/>
    <w:rsid w:val="565F50F7"/>
    <w:rsid w:val="5F94113C"/>
    <w:rsid w:val="64CB7975"/>
    <w:rsid w:val="71A05947"/>
    <w:rsid w:val="76191014"/>
    <w:rsid w:val="76A10810"/>
    <w:rsid w:val="77DF6712"/>
    <w:rsid w:val="BBFF3D94"/>
    <w:rsid w:val="FFB7D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1574</Words>
  <Characters>1599</Characters>
  <Lines>12</Lines>
  <Paragraphs>3</Paragraphs>
  <TotalTime>25</TotalTime>
  <ScaleCrop>false</ScaleCrop>
  <LinksUpToDate>false</LinksUpToDate>
  <CharactersWithSpaces>1609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2026-04-15T21:54:00Z</dcterms:created>
  <dc:creator>lfb</dc:creator>
  <cp:lastModifiedBy>傻傻</cp:lastModifiedBy>
  <cp:lastPrinted>2026-05-13T01:34:00Z</cp:lastPrinted>
  <dcterms:modified xsi:type="dcterms:W3CDTF">2026-05-18T09:34:38Z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FAEF5356AF7042BCA3347DCC6B55EA24_13</vt:lpwstr>
  </property>
  <property fmtid="{D5CDD505-2E9C-101B-9397-08002B2CF9AE}" pid="4" name="KSOTemplateDocerSaveRecord">
    <vt:lpwstr>eyJoZGlkIjoiNWZhMGIwZTYyODFjYWM2NTFiZGU3ZDc5MzhmMWMxOTQiLCJ1c2VySWQiOiIxMjA1OTg5MDMyIn0=</vt:lpwstr>
  </property>
</Properties>
</file>