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604" w:rsidRPr="00092604" w:rsidRDefault="00005BC3" w:rsidP="00092604">
      <w:pPr>
        <w:pStyle w:val="a4"/>
        <w:rPr>
          <w:rFonts w:ascii="宋体" w:eastAsia="宋体" w:hAnsi="宋体"/>
          <w:sz w:val="44"/>
          <w:szCs w:val="44"/>
        </w:rPr>
      </w:pPr>
      <w:r w:rsidRPr="00005BC3">
        <w:rPr>
          <w:rFonts w:ascii="宋体" w:eastAsia="宋体" w:hAnsi="宋体" w:hint="eastAsia"/>
          <w:sz w:val="44"/>
          <w:szCs w:val="44"/>
        </w:rPr>
        <w:t>关于《二道区瓶装液化石油气安全隐患“百日攻坚”行动实施方案》</w:t>
      </w:r>
      <w:r>
        <w:rPr>
          <w:rFonts w:ascii="宋体" w:eastAsia="宋体" w:hAnsi="宋体" w:hint="eastAsia"/>
          <w:sz w:val="44"/>
          <w:szCs w:val="44"/>
        </w:rPr>
        <w:t>的</w:t>
      </w:r>
      <w:r w:rsidR="00092604" w:rsidRPr="00092604">
        <w:rPr>
          <w:rFonts w:ascii="宋体" w:eastAsia="宋体" w:hAnsi="宋体" w:hint="eastAsia"/>
          <w:sz w:val="44"/>
          <w:szCs w:val="44"/>
        </w:rPr>
        <w:t>政策</w:t>
      </w:r>
      <w:r w:rsidR="00092604" w:rsidRPr="00092604">
        <w:rPr>
          <w:rFonts w:ascii="宋体" w:eastAsia="宋体" w:hAnsi="宋体"/>
          <w:sz w:val="44"/>
          <w:szCs w:val="44"/>
        </w:rPr>
        <w:t>解读</w:t>
      </w:r>
    </w:p>
    <w:p w:rsidR="00005BC3" w:rsidRPr="00005BC3" w:rsidRDefault="00005BC3" w:rsidP="00005BC3">
      <w:pPr>
        <w:pStyle w:val="a3"/>
        <w:numPr>
          <w:ilvl w:val="0"/>
          <w:numId w:val="3"/>
        </w:numPr>
        <w:ind w:firstLineChars="0"/>
        <w:rPr>
          <w:rFonts w:ascii="黑体" w:eastAsia="黑体" w:hAnsi="黑体" w:cs="黑体"/>
          <w:sz w:val="32"/>
          <w:szCs w:val="32"/>
        </w:rPr>
      </w:pPr>
      <w:r w:rsidRPr="00005BC3">
        <w:rPr>
          <w:rFonts w:ascii="黑体" w:eastAsia="黑体" w:hAnsi="黑体" w:cs="黑体" w:hint="eastAsia"/>
          <w:sz w:val="32"/>
          <w:szCs w:val="32"/>
        </w:rPr>
        <w:t>解读方案要点</w:t>
      </w:r>
    </w:p>
    <w:p w:rsidR="00005BC3" w:rsidRDefault="00005BC3" w:rsidP="00005BC3">
      <w:pPr>
        <w:pStyle w:val="a3"/>
        <w:ind w:left="420" w:firstLineChars="0" w:firstLine="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解读重点</w:t>
      </w:r>
      <w:r>
        <w:rPr>
          <w:rFonts w:ascii="仿宋_GB2312" w:eastAsia="仿宋_GB2312" w:hAnsi="仿宋_GB2312" w:cs="仿宋_GB2312" w:hint="eastAsia"/>
          <w:b/>
          <w:bCs/>
          <w:sz w:val="32"/>
          <w:szCs w:val="32"/>
        </w:rPr>
        <w:t>：</w:t>
      </w:r>
    </w:p>
    <w:p w:rsidR="00005BC3" w:rsidRPr="00005BC3" w:rsidRDefault="00005BC3" w:rsidP="00005BC3">
      <w:pPr>
        <w:pStyle w:val="aa"/>
        <w:widowControl/>
        <w:spacing w:beforeAutospacing="0" w:afterAutospacing="0" w:line="580" w:lineRule="exact"/>
        <w:ind w:firstLineChars="200" w:firstLine="624"/>
        <w:jc w:val="both"/>
        <w:rPr>
          <w:rFonts w:ascii="仿宋_GB2312" w:eastAsia="仿宋_GB2312" w:hAnsi="仿宋_GB2312" w:cs="仿宋_GB2312"/>
          <w:b/>
          <w:bCs/>
          <w:sz w:val="32"/>
          <w:szCs w:val="32"/>
        </w:rPr>
      </w:pPr>
      <w:r w:rsidRPr="007F6D36">
        <w:rPr>
          <w:rFonts w:ascii="仿宋_GB2312" w:eastAsia="仿宋_GB2312" w:hAnsi="Times New Roman" w:hint="eastAsia"/>
          <w:spacing w:val="-4"/>
          <w:sz w:val="32"/>
          <w:szCs w:val="32"/>
        </w:rPr>
        <w:t>为贯彻落实市政府关于开展安全隐患“百日攻坚”行动的部署，着力消除二道区瓶装液化石油气存在的安全隐患，为庆祝建党百年营造安全稳定的良好环境，</w:t>
      </w:r>
      <w:r>
        <w:rPr>
          <w:rFonts w:ascii="仿宋_GB2312" w:eastAsia="仿宋_GB2312" w:hAnsi="Times New Roman" w:hint="eastAsia"/>
          <w:spacing w:val="-4"/>
          <w:sz w:val="32"/>
          <w:szCs w:val="32"/>
        </w:rPr>
        <w:t>根据</w:t>
      </w:r>
      <w:r w:rsidRPr="00005BC3">
        <w:rPr>
          <w:rFonts w:ascii="仿宋_GB2312" w:eastAsia="仿宋_GB2312" w:hAnsi="Times New Roman" w:hint="eastAsia"/>
          <w:spacing w:val="-4"/>
          <w:sz w:val="32"/>
          <w:szCs w:val="32"/>
        </w:rPr>
        <w:t>长春市人民政府办公厅明传发电《长春市人民政府办公厅关于印发长春市瓶装液化石油气安全隐患“百日攻坚”行动实施方案通知》（长府办明电【</w:t>
      </w:r>
      <w:r w:rsidRPr="00005BC3">
        <w:rPr>
          <w:rFonts w:ascii="仿宋_GB2312" w:eastAsia="仿宋_GB2312" w:hAnsi="Times New Roman"/>
          <w:spacing w:val="-4"/>
          <w:sz w:val="32"/>
          <w:szCs w:val="32"/>
        </w:rPr>
        <w:t>2021】10号）</w:t>
      </w:r>
      <w:r>
        <w:rPr>
          <w:rFonts w:ascii="仿宋_GB2312" w:eastAsia="仿宋_GB2312" w:hAnsi="Times New Roman"/>
          <w:spacing w:val="-4"/>
          <w:sz w:val="32"/>
          <w:szCs w:val="32"/>
        </w:rPr>
        <w:t>，</w:t>
      </w:r>
      <w:r w:rsidRPr="007F6D36">
        <w:rPr>
          <w:rFonts w:ascii="仿宋_GB2312" w:eastAsia="仿宋_GB2312" w:hAnsi="Times New Roman" w:hint="eastAsia"/>
          <w:spacing w:val="-4"/>
          <w:sz w:val="32"/>
          <w:szCs w:val="32"/>
        </w:rPr>
        <w:t>制定</w:t>
      </w:r>
      <w:r>
        <w:rPr>
          <w:rFonts w:ascii="仿宋_GB2312" w:eastAsia="仿宋_GB2312" w:hAnsi="Times New Roman" w:hint="eastAsia"/>
          <w:spacing w:val="-4"/>
          <w:sz w:val="32"/>
          <w:szCs w:val="32"/>
        </w:rPr>
        <w:t>了</w:t>
      </w:r>
      <w:r w:rsidRPr="00005BC3">
        <w:rPr>
          <w:rFonts w:ascii="仿宋_GB2312" w:eastAsia="仿宋_GB2312" w:hAnsi="Times New Roman" w:hint="eastAsia"/>
          <w:spacing w:val="-4"/>
          <w:sz w:val="32"/>
          <w:szCs w:val="32"/>
        </w:rPr>
        <w:t>《二道区瓶装液化石油气安全隐患“百日攻坚”行动实施方案》</w:t>
      </w:r>
      <w:r w:rsidRPr="007F6D36">
        <w:rPr>
          <w:rFonts w:ascii="仿宋_GB2312" w:eastAsia="仿宋_GB2312" w:hAnsi="Times New Roman" w:hint="eastAsia"/>
          <w:spacing w:val="-4"/>
          <w:sz w:val="32"/>
          <w:szCs w:val="32"/>
        </w:rPr>
        <w:t>。</w:t>
      </w:r>
    </w:p>
    <w:p w:rsidR="00005BC3" w:rsidRDefault="00005BC3" w:rsidP="00005BC3">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解读时间：</w:t>
      </w:r>
      <w:r>
        <w:rPr>
          <w:rFonts w:ascii="仿宋_GB2312" w:eastAsia="仿宋_GB2312" w:hAnsi="仿宋_GB2312" w:cs="仿宋_GB2312" w:hint="eastAsia"/>
          <w:sz w:val="32"/>
          <w:szCs w:val="32"/>
        </w:rPr>
        <w:t>2021年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日</w:t>
      </w:r>
    </w:p>
    <w:p w:rsidR="00005BC3" w:rsidRDefault="00005BC3" w:rsidP="00005BC3">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解读方式：</w:t>
      </w:r>
      <w:r>
        <w:rPr>
          <w:rFonts w:ascii="仿宋_GB2312" w:eastAsia="仿宋_GB2312" w:hAnsi="仿宋_GB2312" w:cs="仿宋_GB2312" w:hint="eastAsia"/>
          <w:sz w:val="32"/>
          <w:szCs w:val="32"/>
        </w:rPr>
        <w:t>重点问题回应</w:t>
      </w:r>
    </w:p>
    <w:p w:rsidR="00005BC3" w:rsidRDefault="00005BC3" w:rsidP="00005BC3">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解读渠道：</w:t>
      </w:r>
      <w:bookmarkStart w:id="0" w:name="_GoBack"/>
      <w:bookmarkEnd w:id="0"/>
      <w:r>
        <w:rPr>
          <w:rFonts w:ascii="仿宋_GB2312" w:eastAsia="仿宋_GB2312" w:hAnsi="仿宋_GB2312" w:cs="仿宋_GB2312" w:hint="eastAsia"/>
          <w:sz w:val="32"/>
          <w:szCs w:val="32"/>
        </w:rPr>
        <w:t>省市关于此项工作的相关文件</w:t>
      </w:r>
    </w:p>
    <w:p w:rsidR="00005BC3" w:rsidRPr="00005BC3" w:rsidRDefault="00005BC3" w:rsidP="00005BC3">
      <w:pPr>
        <w:pStyle w:val="a3"/>
        <w:numPr>
          <w:ilvl w:val="0"/>
          <w:numId w:val="3"/>
        </w:numPr>
        <w:ind w:firstLineChars="0"/>
        <w:rPr>
          <w:rFonts w:ascii="仿宋_GB2312" w:eastAsia="仿宋_GB2312" w:hint="eastAsia"/>
          <w:sz w:val="32"/>
          <w:szCs w:val="32"/>
        </w:rPr>
      </w:pPr>
      <w:r w:rsidRPr="00005BC3">
        <w:rPr>
          <w:rFonts w:ascii="黑体" w:eastAsia="黑体" w:hAnsi="黑体" w:cs="黑体" w:hint="eastAsia"/>
          <w:sz w:val="32"/>
          <w:szCs w:val="32"/>
        </w:rPr>
        <w:t>解读内容</w:t>
      </w:r>
    </w:p>
    <w:p w:rsidR="00CB3323" w:rsidRPr="00005BC3" w:rsidRDefault="00005BC3" w:rsidP="00005BC3">
      <w:pPr>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007C18" w:rsidRPr="00005BC3">
        <w:rPr>
          <w:rFonts w:ascii="仿宋_GB2312" w:eastAsia="仿宋_GB2312" w:hint="eastAsia"/>
          <w:sz w:val="32"/>
          <w:szCs w:val="32"/>
        </w:rPr>
        <w:t>什么是液化石油气？</w:t>
      </w:r>
    </w:p>
    <w:p w:rsidR="00007C18" w:rsidRPr="00007C18" w:rsidRDefault="00007C18" w:rsidP="00007C18">
      <w:pPr>
        <w:pStyle w:val="a3"/>
        <w:ind w:left="420" w:firstLineChars="0" w:firstLine="0"/>
        <w:rPr>
          <w:rFonts w:ascii="仿宋_GB2312" w:eastAsia="仿宋_GB2312"/>
          <w:sz w:val="32"/>
          <w:szCs w:val="32"/>
        </w:rPr>
      </w:pPr>
      <w:r>
        <w:rPr>
          <w:rFonts w:ascii="仿宋_GB2312" w:eastAsia="仿宋_GB2312" w:hint="eastAsia"/>
          <w:sz w:val="32"/>
          <w:szCs w:val="32"/>
        </w:rPr>
        <w:t>答：</w:t>
      </w:r>
      <w:r w:rsidRPr="00007C18">
        <w:rPr>
          <w:rFonts w:ascii="仿宋_GB2312" w:eastAsia="仿宋_GB2312" w:hint="eastAsia"/>
          <w:sz w:val="32"/>
          <w:szCs w:val="32"/>
        </w:rPr>
        <w:t>液化</w:t>
      </w:r>
      <w:r w:rsidR="00260002">
        <w:rPr>
          <w:rFonts w:ascii="仿宋_GB2312" w:eastAsia="仿宋_GB2312" w:hint="eastAsia"/>
          <w:sz w:val="32"/>
          <w:szCs w:val="32"/>
        </w:rPr>
        <w:t>石油气</w:t>
      </w:r>
      <w:r w:rsidRPr="00007C18">
        <w:rPr>
          <w:rFonts w:ascii="仿宋_GB2312" w:eastAsia="仿宋_GB2312" w:hint="eastAsia"/>
          <w:sz w:val="32"/>
          <w:szCs w:val="32"/>
        </w:rPr>
        <w:t>是石油开采、加工过程中的副产品。由丙烷、丙烯、丁烷、丁烯为主要组成成分的无色气体、液体混合物</w:t>
      </w:r>
      <w:r w:rsidR="00260002" w:rsidRPr="00260002">
        <w:rPr>
          <w:rFonts w:ascii="仿宋_GB2312" w:eastAsia="仿宋_GB2312" w:hint="eastAsia"/>
          <w:sz w:val="32"/>
          <w:szCs w:val="32"/>
        </w:rPr>
        <w:t>，</w:t>
      </w:r>
      <w:r w:rsidR="00260002" w:rsidRPr="00260002">
        <w:rPr>
          <w:rFonts w:ascii="仿宋_GB2312" w:eastAsia="仿宋_GB2312"/>
          <w:sz w:val="32"/>
          <w:szCs w:val="32"/>
        </w:rPr>
        <w:t xml:space="preserve"> 本是无味的</w:t>
      </w:r>
      <w:r w:rsidR="00260002">
        <w:rPr>
          <w:rFonts w:ascii="仿宋_GB2312" w:eastAsia="仿宋_GB2312" w:hint="eastAsia"/>
          <w:sz w:val="32"/>
          <w:szCs w:val="32"/>
        </w:rPr>
        <w:t>，</w:t>
      </w:r>
      <w:r w:rsidR="00260002" w:rsidRPr="00260002">
        <w:rPr>
          <w:rFonts w:ascii="仿宋_GB2312" w:eastAsia="仿宋_GB2312" w:hint="eastAsia"/>
          <w:sz w:val="32"/>
          <w:szCs w:val="32"/>
        </w:rPr>
        <w:t>常闻到刺鼻性气味，那是为了使用的安全性，在其中增加了“臭剂”的缘故</w:t>
      </w:r>
      <w:r w:rsidRPr="00007C18">
        <w:rPr>
          <w:rFonts w:ascii="仿宋_GB2312" w:eastAsia="仿宋_GB2312"/>
          <w:sz w:val="32"/>
          <w:szCs w:val="32"/>
        </w:rPr>
        <w:t>。</w:t>
      </w:r>
      <w:r w:rsidR="00260002" w:rsidRPr="00260002">
        <w:rPr>
          <w:rFonts w:ascii="仿宋_GB2312" w:eastAsia="仿宋_GB2312" w:hint="eastAsia"/>
          <w:sz w:val="32"/>
          <w:szCs w:val="32"/>
        </w:rPr>
        <w:t>在我们生活中使用液化气时，</w:t>
      </w:r>
      <w:r w:rsidR="00260002">
        <w:rPr>
          <w:rFonts w:ascii="仿宋_GB2312" w:eastAsia="仿宋_GB2312" w:hint="eastAsia"/>
          <w:sz w:val="32"/>
          <w:szCs w:val="32"/>
        </w:rPr>
        <w:t>经常</w:t>
      </w:r>
      <w:r w:rsidR="00260002">
        <w:rPr>
          <w:rFonts w:ascii="仿宋_GB2312" w:eastAsia="仿宋_GB2312"/>
          <w:sz w:val="32"/>
          <w:szCs w:val="32"/>
        </w:rPr>
        <w:t>使用</w:t>
      </w:r>
      <w:r w:rsidR="00260002">
        <w:rPr>
          <w:rFonts w:ascii="仿宋_GB2312" w:eastAsia="仿宋_GB2312" w:hint="eastAsia"/>
          <w:sz w:val="32"/>
          <w:szCs w:val="32"/>
        </w:rPr>
        <w:t>钢瓶存储，</w:t>
      </w:r>
      <w:r w:rsidR="00260002" w:rsidRPr="00260002">
        <w:rPr>
          <w:rFonts w:ascii="仿宋_GB2312" w:eastAsia="仿宋_GB2312" w:hint="eastAsia"/>
          <w:sz w:val="32"/>
          <w:szCs w:val="32"/>
        </w:rPr>
        <w:t>液化气钢瓶是一种使用广泛的压力容器</w:t>
      </w:r>
      <w:r w:rsidR="00260002">
        <w:rPr>
          <w:rFonts w:ascii="仿宋_GB2312" w:eastAsia="仿宋_GB2312" w:hint="eastAsia"/>
          <w:sz w:val="32"/>
          <w:szCs w:val="32"/>
        </w:rPr>
        <w:t>，</w:t>
      </w:r>
      <w:r w:rsidR="00260002" w:rsidRPr="00260002">
        <w:rPr>
          <w:rFonts w:ascii="仿宋_GB2312" w:eastAsia="仿宋_GB2312" w:hint="eastAsia"/>
          <w:sz w:val="32"/>
          <w:szCs w:val="32"/>
        </w:rPr>
        <w:t>钢瓶</w:t>
      </w:r>
      <w:r w:rsidR="00260002">
        <w:rPr>
          <w:rFonts w:ascii="仿宋_GB2312" w:eastAsia="仿宋_GB2312" w:hint="eastAsia"/>
          <w:sz w:val="32"/>
          <w:szCs w:val="32"/>
        </w:rPr>
        <w:t>需要</w:t>
      </w:r>
      <w:r w:rsidR="00260002" w:rsidRPr="00260002">
        <w:rPr>
          <w:rFonts w:ascii="仿宋_GB2312" w:eastAsia="仿宋_GB2312" w:hint="eastAsia"/>
          <w:sz w:val="32"/>
          <w:szCs w:val="32"/>
        </w:rPr>
        <w:t>每</w:t>
      </w:r>
      <w:r w:rsidR="00260002" w:rsidRPr="00260002">
        <w:rPr>
          <w:rFonts w:ascii="仿宋_GB2312" w:eastAsia="仿宋_GB2312"/>
          <w:sz w:val="32"/>
          <w:szCs w:val="32"/>
        </w:rPr>
        <w:t>4年一检，</w:t>
      </w:r>
      <w:r w:rsidR="00260002" w:rsidRPr="00260002">
        <w:rPr>
          <w:rFonts w:ascii="仿宋_GB2312" w:eastAsia="仿宋_GB2312" w:hint="eastAsia"/>
          <w:sz w:val="32"/>
          <w:szCs w:val="32"/>
        </w:rPr>
        <w:t>若要检查钢</w:t>
      </w:r>
      <w:r w:rsidR="00260002" w:rsidRPr="00260002">
        <w:rPr>
          <w:rFonts w:ascii="仿宋_GB2312" w:eastAsia="仿宋_GB2312" w:hint="eastAsia"/>
          <w:sz w:val="32"/>
          <w:szCs w:val="32"/>
        </w:rPr>
        <w:lastRenderedPageBreak/>
        <w:t>瓶是否在使用有效期内</w:t>
      </w:r>
      <w:r w:rsidR="00260002">
        <w:rPr>
          <w:rFonts w:ascii="仿宋_GB2312" w:eastAsia="仿宋_GB2312" w:hint="eastAsia"/>
          <w:sz w:val="32"/>
          <w:szCs w:val="32"/>
        </w:rPr>
        <w:t>，</w:t>
      </w:r>
      <w:r w:rsidR="00260002">
        <w:rPr>
          <w:rFonts w:ascii="仿宋_GB2312" w:eastAsia="仿宋_GB2312"/>
          <w:sz w:val="32"/>
          <w:szCs w:val="32"/>
        </w:rPr>
        <w:t>检查</w:t>
      </w:r>
      <w:r w:rsidR="00260002" w:rsidRPr="00260002">
        <w:rPr>
          <w:rFonts w:ascii="仿宋_GB2312" w:eastAsia="仿宋_GB2312" w:hint="eastAsia"/>
          <w:sz w:val="32"/>
          <w:szCs w:val="32"/>
        </w:rPr>
        <w:t>钢瓶检验标记环</w:t>
      </w:r>
      <w:r w:rsidR="00260002">
        <w:rPr>
          <w:rFonts w:ascii="仿宋_GB2312" w:eastAsia="仿宋_GB2312" w:hint="eastAsia"/>
          <w:sz w:val="32"/>
          <w:szCs w:val="32"/>
        </w:rPr>
        <w:t>即可</w:t>
      </w:r>
      <w:r w:rsidR="00260002" w:rsidRPr="00260002">
        <w:rPr>
          <w:rFonts w:ascii="仿宋_GB2312" w:eastAsia="仿宋_GB2312" w:hint="eastAsia"/>
          <w:sz w:val="32"/>
          <w:szCs w:val="32"/>
        </w:rPr>
        <w:t>。</w:t>
      </w:r>
    </w:p>
    <w:p w:rsidR="00007C18" w:rsidRPr="00005BC3" w:rsidRDefault="00005BC3" w:rsidP="00005BC3">
      <w:pPr>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007C18" w:rsidRPr="00005BC3">
        <w:rPr>
          <w:rFonts w:ascii="仿宋_GB2312" w:eastAsia="仿宋_GB2312" w:hint="eastAsia"/>
          <w:sz w:val="32"/>
          <w:szCs w:val="32"/>
        </w:rPr>
        <w:t>方案中餐饮经营场所指的是什么？</w:t>
      </w:r>
    </w:p>
    <w:p w:rsidR="00007C18" w:rsidRPr="00007C18" w:rsidRDefault="00007C18" w:rsidP="00007C18">
      <w:pPr>
        <w:pStyle w:val="a3"/>
        <w:ind w:left="420" w:firstLineChars="0" w:firstLine="0"/>
        <w:rPr>
          <w:rFonts w:ascii="仿宋_GB2312" w:eastAsia="仿宋_GB2312"/>
          <w:sz w:val="32"/>
          <w:szCs w:val="32"/>
        </w:rPr>
      </w:pPr>
      <w:r>
        <w:rPr>
          <w:rFonts w:ascii="仿宋_GB2312" w:eastAsia="仿宋_GB2312" w:hint="eastAsia"/>
          <w:sz w:val="32"/>
          <w:szCs w:val="32"/>
        </w:rPr>
        <w:t>答：</w:t>
      </w:r>
      <w:r>
        <w:rPr>
          <w:rFonts w:ascii="仿宋_GB2312" w:eastAsia="仿宋_GB2312"/>
          <w:sz w:val="32"/>
          <w:szCs w:val="32"/>
        </w:rPr>
        <w:t>餐饮经营场所，是指从事餐饮服务的企业、个体工商户</w:t>
      </w:r>
      <w:r>
        <w:rPr>
          <w:rFonts w:ascii="仿宋_GB2312" w:eastAsia="仿宋_GB2312" w:hint="eastAsia"/>
          <w:sz w:val="32"/>
          <w:szCs w:val="32"/>
        </w:rPr>
        <w:t>，</w:t>
      </w:r>
      <w:r>
        <w:rPr>
          <w:rFonts w:ascii="仿宋_GB2312" w:eastAsia="仿宋_GB2312"/>
          <w:sz w:val="32"/>
          <w:szCs w:val="32"/>
        </w:rPr>
        <w:t>机关、企事业单位以及其他单位的食堂或餐厅。</w:t>
      </w:r>
    </w:p>
    <w:p w:rsidR="00007C18" w:rsidRPr="00005BC3" w:rsidRDefault="00005BC3" w:rsidP="00005BC3">
      <w:pPr>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007C18" w:rsidRPr="00005BC3">
        <w:rPr>
          <w:rFonts w:ascii="仿宋_GB2312" w:eastAsia="仿宋_GB2312" w:hint="eastAsia"/>
          <w:sz w:val="32"/>
          <w:szCs w:val="32"/>
        </w:rPr>
        <w:t>如果发现非法经营、非常充装、非法储存线索，向哪反应？</w:t>
      </w:r>
    </w:p>
    <w:p w:rsidR="00007C18" w:rsidRDefault="00007C18" w:rsidP="00007C18">
      <w:pPr>
        <w:pStyle w:val="a3"/>
        <w:ind w:left="420" w:firstLineChars="0" w:firstLine="0"/>
        <w:rPr>
          <w:rFonts w:ascii="仿宋_GB2312" w:eastAsia="仿宋_GB2312" w:hAnsi="Times New Roman"/>
          <w:color w:val="000000"/>
          <w:spacing w:val="-4"/>
          <w:sz w:val="32"/>
          <w:szCs w:val="32"/>
        </w:rPr>
      </w:pPr>
      <w:r>
        <w:rPr>
          <w:rFonts w:ascii="仿宋_GB2312" w:eastAsia="仿宋_GB2312" w:hint="eastAsia"/>
          <w:sz w:val="32"/>
          <w:szCs w:val="32"/>
        </w:rPr>
        <w:t>答</w:t>
      </w:r>
      <w:r>
        <w:rPr>
          <w:rFonts w:ascii="仿宋_GB2312" w:eastAsia="仿宋_GB2312"/>
          <w:sz w:val="32"/>
          <w:szCs w:val="32"/>
        </w:rPr>
        <w:t>：</w:t>
      </w:r>
      <w:r>
        <w:rPr>
          <w:rFonts w:ascii="仿宋_GB2312" w:eastAsia="仿宋_GB2312" w:hint="eastAsia"/>
          <w:sz w:val="32"/>
          <w:szCs w:val="32"/>
        </w:rPr>
        <w:t>在二道区</w:t>
      </w:r>
      <w:r w:rsidRPr="00007C18">
        <w:rPr>
          <w:rFonts w:ascii="仿宋_GB2312" w:eastAsia="仿宋_GB2312" w:hint="eastAsia"/>
          <w:sz w:val="32"/>
          <w:szCs w:val="32"/>
        </w:rPr>
        <w:t>瓶装液化石油气安全隐患“百日攻坚”行动</w:t>
      </w:r>
      <w:r>
        <w:rPr>
          <w:rFonts w:ascii="仿宋_GB2312" w:eastAsia="仿宋_GB2312" w:hint="eastAsia"/>
          <w:sz w:val="32"/>
          <w:szCs w:val="32"/>
        </w:rPr>
        <w:t>过程</w:t>
      </w:r>
      <w:r>
        <w:rPr>
          <w:rFonts w:ascii="仿宋_GB2312" w:eastAsia="仿宋_GB2312"/>
          <w:sz w:val="32"/>
          <w:szCs w:val="32"/>
        </w:rPr>
        <w:t>中，如居民发现</w:t>
      </w:r>
      <w:r w:rsidRPr="00007C18">
        <w:rPr>
          <w:rFonts w:ascii="仿宋_GB2312" w:eastAsia="仿宋_GB2312" w:hint="eastAsia"/>
          <w:sz w:val="32"/>
          <w:szCs w:val="32"/>
        </w:rPr>
        <w:t>非法经营、非常充装、非法储存</w:t>
      </w:r>
      <w:r>
        <w:rPr>
          <w:rFonts w:ascii="仿宋_GB2312" w:eastAsia="仿宋_GB2312" w:hint="eastAsia"/>
          <w:sz w:val="32"/>
          <w:szCs w:val="32"/>
        </w:rPr>
        <w:t>确切</w:t>
      </w:r>
      <w:r w:rsidRPr="00007C18">
        <w:rPr>
          <w:rFonts w:ascii="仿宋_GB2312" w:eastAsia="仿宋_GB2312" w:hint="eastAsia"/>
          <w:sz w:val="32"/>
          <w:szCs w:val="32"/>
        </w:rPr>
        <w:t>线索</w:t>
      </w:r>
      <w:r>
        <w:rPr>
          <w:rFonts w:ascii="仿宋_GB2312" w:eastAsia="仿宋_GB2312" w:hint="eastAsia"/>
          <w:sz w:val="32"/>
          <w:szCs w:val="32"/>
        </w:rPr>
        <w:t>，可</w:t>
      </w:r>
      <w:r>
        <w:rPr>
          <w:rFonts w:ascii="仿宋_GB2312" w:eastAsia="仿宋_GB2312"/>
          <w:sz w:val="32"/>
          <w:szCs w:val="32"/>
        </w:rPr>
        <w:t>向所在街道社区</w:t>
      </w:r>
      <w:r>
        <w:rPr>
          <w:rFonts w:ascii="仿宋_GB2312" w:eastAsia="仿宋_GB2312" w:hint="eastAsia"/>
          <w:sz w:val="32"/>
          <w:szCs w:val="32"/>
        </w:rPr>
        <w:t>、</w:t>
      </w:r>
      <w:r w:rsidRPr="007F6D36">
        <w:rPr>
          <w:rFonts w:ascii="仿宋_GB2312" w:eastAsia="仿宋_GB2312" w:hAnsi="Times New Roman" w:hint="eastAsia"/>
          <w:color w:val="000000"/>
          <w:spacing w:val="-4"/>
          <w:sz w:val="32"/>
          <w:szCs w:val="32"/>
        </w:rPr>
        <w:t>全区瓶装液化石油气安全隐患“百日攻坚”行动</w:t>
      </w:r>
      <w:r>
        <w:rPr>
          <w:rFonts w:ascii="仿宋_GB2312" w:eastAsia="仿宋_GB2312" w:hAnsi="Times New Roman" w:hint="eastAsia"/>
          <w:color w:val="000000"/>
          <w:spacing w:val="-4"/>
          <w:sz w:val="32"/>
          <w:szCs w:val="32"/>
        </w:rPr>
        <w:t>小组办公室（84910954）或</w:t>
      </w:r>
      <w:r w:rsidRPr="00007C18">
        <w:rPr>
          <w:rFonts w:ascii="仿宋_GB2312" w:eastAsia="仿宋_GB2312" w:hAnsi="Times New Roman" w:hint="eastAsia"/>
          <w:color w:val="000000"/>
          <w:spacing w:val="-4"/>
          <w:sz w:val="32"/>
          <w:szCs w:val="32"/>
        </w:rPr>
        <w:t>城建服务热线</w:t>
      </w:r>
      <w:r>
        <w:rPr>
          <w:rFonts w:ascii="仿宋_GB2312" w:eastAsia="仿宋_GB2312" w:hAnsi="Times New Roman" w:hint="eastAsia"/>
          <w:color w:val="000000"/>
          <w:spacing w:val="-4"/>
          <w:sz w:val="32"/>
          <w:szCs w:val="32"/>
        </w:rPr>
        <w:t>12319反映</w:t>
      </w:r>
      <w:r>
        <w:rPr>
          <w:rFonts w:ascii="仿宋_GB2312" w:eastAsia="仿宋_GB2312" w:hAnsi="Times New Roman"/>
          <w:color w:val="000000"/>
          <w:spacing w:val="-4"/>
          <w:sz w:val="32"/>
          <w:szCs w:val="32"/>
        </w:rPr>
        <w:t>。</w:t>
      </w:r>
    </w:p>
    <w:p w:rsidR="00C076FA" w:rsidRDefault="00C076FA">
      <w:pPr>
        <w:widowControl/>
        <w:jc w:val="left"/>
        <w:rPr>
          <w:rFonts w:ascii="仿宋_GB2312" w:eastAsia="仿宋_GB2312" w:hAnsi="Times New Roman"/>
          <w:color w:val="000000"/>
          <w:spacing w:val="-4"/>
          <w:sz w:val="32"/>
          <w:szCs w:val="32"/>
        </w:rPr>
      </w:pPr>
      <w:r>
        <w:rPr>
          <w:rFonts w:ascii="仿宋_GB2312" w:eastAsia="仿宋_GB2312" w:hAnsi="Times New Roman"/>
          <w:color w:val="000000"/>
          <w:spacing w:val="-4"/>
          <w:sz w:val="32"/>
          <w:szCs w:val="32"/>
        </w:rPr>
        <w:br w:type="page"/>
      </w:r>
    </w:p>
    <w:p w:rsidR="00C076FA" w:rsidRDefault="00C076FA" w:rsidP="00007C18">
      <w:pPr>
        <w:pStyle w:val="a3"/>
        <w:ind w:left="420" w:firstLineChars="0" w:firstLine="0"/>
        <w:rPr>
          <w:rFonts w:ascii="仿宋_GB2312" w:eastAsia="仿宋_GB2312"/>
          <w:sz w:val="32"/>
          <w:szCs w:val="32"/>
        </w:rPr>
      </w:pPr>
      <w:r>
        <w:rPr>
          <w:rFonts w:ascii="仿宋_GB2312" w:eastAsia="仿宋_GB2312" w:hint="eastAsia"/>
          <w:sz w:val="32"/>
          <w:szCs w:val="32"/>
        </w:rPr>
        <w:lastRenderedPageBreak/>
        <w:t>四</w:t>
      </w:r>
      <w:r>
        <w:rPr>
          <w:rFonts w:ascii="仿宋_GB2312" w:eastAsia="仿宋_GB2312"/>
          <w:sz w:val="32"/>
          <w:szCs w:val="32"/>
        </w:rPr>
        <w:t>、液化石油气</w:t>
      </w:r>
      <w:r w:rsidR="00784D9F">
        <w:rPr>
          <w:rFonts w:ascii="仿宋_GB2312" w:eastAsia="仿宋_GB2312" w:hint="eastAsia"/>
          <w:sz w:val="32"/>
          <w:szCs w:val="32"/>
        </w:rPr>
        <w:t>和燃气器具使用</w:t>
      </w:r>
      <w:r w:rsidR="00784D9F">
        <w:rPr>
          <w:rFonts w:ascii="仿宋_GB2312" w:eastAsia="仿宋_GB2312"/>
          <w:sz w:val="32"/>
          <w:szCs w:val="32"/>
        </w:rPr>
        <w:t>注意事项</w:t>
      </w:r>
      <w:r>
        <w:rPr>
          <w:rFonts w:ascii="仿宋_GB2312" w:eastAsia="仿宋_GB2312"/>
          <w:sz w:val="32"/>
          <w:szCs w:val="32"/>
        </w:rPr>
        <w:t>？</w:t>
      </w:r>
    </w:p>
    <w:p w:rsidR="00784D9F" w:rsidRPr="00784D9F" w:rsidRDefault="00C076FA" w:rsidP="00784D9F">
      <w:pPr>
        <w:pStyle w:val="a3"/>
        <w:ind w:left="420" w:firstLine="640"/>
        <w:rPr>
          <w:rFonts w:ascii="仿宋_GB2312" w:eastAsia="仿宋_GB2312"/>
          <w:sz w:val="32"/>
          <w:szCs w:val="32"/>
        </w:rPr>
      </w:pPr>
      <w:r>
        <w:rPr>
          <w:rFonts w:ascii="仿宋_GB2312" w:eastAsia="仿宋_GB2312" w:hint="eastAsia"/>
          <w:sz w:val="32"/>
          <w:szCs w:val="32"/>
        </w:rPr>
        <w:t>答</w:t>
      </w:r>
      <w:r>
        <w:rPr>
          <w:rFonts w:ascii="仿宋_GB2312" w:eastAsia="仿宋_GB2312"/>
          <w:sz w:val="32"/>
          <w:szCs w:val="32"/>
        </w:rPr>
        <w:t>：</w:t>
      </w:r>
      <w:r w:rsidR="00784D9F" w:rsidRPr="00784D9F">
        <w:rPr>
          <w:rFonts w:ascii="仿宋_GB2312" w:eastAsia="仿宋_GB2312"/>
          <w:sz w:val="32"/>
          <w:szCs w:val="32"/>
        </w:rPr>
        <w:t xml:space="preserve">(一)燃气器具、气瓶、连接管及其他附件应符合现行国家标准的产品质量要求和产品技术要求，严禁使用假冒伪劣产品。(二)使用燃气前后必须检查燃气器具是否完好、燃气开关是否可靠，发现问题要及时向具有相应资质的燃气燃烧器具安装维修企业报修或者更换。(三)气瓶在有效使用期限内，检测标牌内容完整、清晰，不得使用无警示标签、无充装标识、过期或者报废的钢瓶。(四)液化石油气钢瓶减压器正常使用期限为5年，密封圈正常使用期限为3年，到期或发现有问题时应当立即更换并记录。(五)供应多台燃气灶具，应采用钢管敷设主管道;燃气主管道与多台燃气灶具连接时，应当使用双头螺纹连接的不锈钢波纹管，不锈钢波纹管的长度不得超过2米，且中间没有接口;不锈钢波纹管不得穿越墙、楼板、顶棚、门窗。 </w:t>
      </w:r>
    </w:p>
    <w:p w:rsidR="00C076FA" w:rsidRDefault="00784D9F" w:rsidP="00784D9F">
      <w:pPr>
        <w:pStyle w:val="a3"/>
        <w:ind w:left="420" w:firstLineChars="0" w:firstLine="0"/>
        <w:rPr>
          <w:rFonts w:ascii="仿宋_GB2312" w:eastAsia="仿宋_GB2312"/>
          <w:sz w:val="32"/>
          <w:szCs w:val="32"/>
        </w:rPr>
      </w:pPr>
      <w:r w:rsidRPr="00784D9F">
        <w:rPr>
          <w:rFonts w:ascii="仿宋_GB2312" w:eastAsia="仿宋_GB2312"/>
          <w:sz w:val="32"/>
          <w:szCs w:val="32"/>
        </w:rPr>
        <w:t>(六)单个气瓶与单台燃气灶具连接宜使用双头螺纹连接的不锈钢波纹管;当使用耐油橡胶软管时，连接两端应用卡箍紧固，软管的长度控制在1.2米到2.0米之间，且中间没有接口;严禁在软管上开设三通分流;橡胶软管应当每2年更换一次，到期或发现有老化、龟裂、腐蚀等现象时应及时更换，并建立更换记录。</w:t>
      </w:r>
    </w:p>
    <w:p w:rsidR="00C076FA" w:rsidRPr="00C076FA" w:rsidRDefault="00C076FA" w:rsidP="00007C18">
      <w:pPr>
        <w:pStyle w:val="a3"/>
        <w:ind w:left="420" w:firstLineChars="0" w:firstLine="0"/>
        <w:rPr>
          <w:rFonts w:ascii="仿宋_GB2312" w:eastAsia="仿宋_GB2312"/>
          <w:sz w:val="32"/>
          <w:szCs w:val="32"/>
        </w:rPr>
      </w:pPr>
    </w:p>
    <w:sectPr w:rsidR="00C076FA" w:rsidRPr="00C076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0F" w:rsidRDefault="00D14D0F" w:rsidP="00005BC3">
      <w:r>
        <w:separator/>
      </w:r>
    </w:p>
  </w:endnote>
  <w:endnote w:type="continuationSeparator" w:id="0">
    <w:p w:rsidR="00D14D0F" w:rsidRDefault="00D14D0F" w:rsidP="0000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0F" w:rsidRDefault="00D14D0F" w:rsidP="00005BC3">
      <w:r>
        <w:separator/>
      </w:r>
    </w:p>
  </w:footnote>
  <w:footnote w:type="continuationSeparator" w:id="0">
    <w:p w:rsidR="00D14D0F" w:rsidRDefault="00D14D0F" w:rsidP="00005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B2ECD2"/>
    <w:multiLevelType w:val="singleLevel"/>
    <w:tmpl w:val="B0B2ECD2"/>
    <w:lvl w:ilvl="0">
      <w:start w:val="1"/>
      <w:numFmt w:val="chineseCounting"/>
      <w:suff w:val="nothing"/>
      <w:lvlText w:val="%1、"/>
      <w:lvlJc w:val="left"/>
      <w:rPr>
        <w:rFonts w:hint="eastAsia"/>
      </w:rPr>
    </w:lvl>
  </w:abstractNum>
  <w:abstractNum w:abstractNumId="1" w15:restartNumberingAfterBreak="0">
    <w:nsid w:val="2D9D2322"/>
    <w:multiLevelType w:val="hybridMultilevel"/>
    <w:tmpl w:val="BBB49B90"/>
    <w:lvl w:ilvl="0" w:tplc="A0BAB2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9E7654A"/>
    <w:multiLevelType w:val="hybridMultilevel"/>
    <w:tmpl w:val="90F6BFBA"/>
    <w:lvl w:ilvl="0" w:tplc="50CE848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18"/>
    <w:rsid w:val="00005BC3"/>
    <w:rsid w:val="00007C18"/>
    <w:rsid w:val="00092604"/>
    <w:rsid w:val="00260002"/>
    <w:rsid w:val="003C40DF"/>
    <w:rsid w:val="00784D9F"/>
    <w:rsid w:val="00C076FA"/>
    <w:rsid w:val="00CB3323"/>
    <w:rsid w:val="00D14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5D0BF"/>
  <w15:chartTrackingRefBased/>
  <w15:docId w15:val="{7F279905-0D4E-4547-B597-218B7BA1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C40DF"/>
    <w:pPr>
      <w:keepNext/>
      <w:keepLines/>
      <w:spacing w:before="340" w:after="330" w:line="578" w:lineRule="auto"/>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40DF"/>
    <w:rPr>
      <w:rFonts w:eastAsia="宋体"/>
      <w:b/>
      <w:bCs/>
      <w:kern w:val="44"/>
      <w:sz w:val="44"/>
      <w:szCs w:val="44"/>
    </w:rPr>
  </w:style>
  <w:style w:type="paragraph" w:styleId="a3">
    <w:name w:val="List Paragraph"/>
    <w:basedOn w:val="a"/>
    <w:uiPriority w:val="34"/>
    <w:qFormat/>
    <w:rsid w:val="00007C18"/>
    <w:pPr>
      <w:ind w:firstLineChars="200" w:firstLine="420"/>
    </w:pPr>
  </w:style>
  <w:style w:type="paragraph" w:styleId="a4">
    <w:name w:val="Title"/>
    <w:basedOn w:val="a"/>
    <w:next w:val="a"/>
    <w:link w:val="a5"/>
    <w:uiPriority w:val="10"/>
    <w:qFormat/>
    <w:rsid w:val="00092604"/>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092604"/>
    <w:rPr>
      <w:rFonts w:asciiTheme="majorHAnsi" w:eastAsiaTheme="majorEastAsia" w:hAnsiTheme="majorHAnsi" w:cstheme="majorBidi"/>
      <w:b/>
      <w:bCs/>
      <w:sz w:val="32"/>
      <w:szCs w:val="32"/>
    </w:rPr>
  </w:style>
  <w:style w:type="paragraph" w:styleId="a6">
    <w:name w:val="header"/>
    <w:basedOn w:val="a"/>
    <w:link w:val="a7"/>
    <w:uiPriority w:val="99"/>
    <w:unhideWhenUsed/>
    <w:rsid w:val="00005BC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05BC3"/>
    <w:rPr>
      <w:sz w:val="18"/>
      <w:szCs w:val="18"/>
    </w:rPr>
  </w:style>
  <w:style w:type="paragraph" w:styleId="a8">
    <w:name w:val="footer"/>
    <w:basedOn w:val="a"/>
    <w:link w:val="a9"/>
    <w:uiPriority w:val="99"/>
    <w:unhideWhenUsed/>
    <w:rsid w:val="00005BC3"/>
    <w:pPr>
      <w:tabs>
        <w:tab w:val="center" w:pos="4153"/>
        <w:tab w:val="right" w:pos="8306"/>
      </w:tabs>
      <w:snapToGrid w:val="0"/>
      <w:jc w:val="left"/>
    </w:pPr>
    <w:rPr>
      <w:sz w:val="18"/>
      <w:szCs w:val="18"/>
    </w:rPr>
  </w:style>
  <w:style w:type="character" w:customStyle="1" w:styleId="a9">
    <w:name w:val="页脚 字符"/>
    <w:basedOn w:val="a0"/>
    <w:link w:val="a8"/>
    <w:uiPriority w:val="99"/>
    <w:rsid w:val="00005BC3"/>
    <w:rPr>
      <w:sz w:val="18"/>
      <w:szCs w:val="18"/>
    </w:rPr>
  </w:style>
  <w:style w:type="paragraph" w:styleId="aa">
    <w:name w:val="Normal (Web)"/>
    <w:basedOn w:val="a"/>
    <w:rsid w:val="00005BC3"/>
    <w:pPr>
      <w:spacing w:beforeAutospacing="1"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175</Words>
  <Characters>999</Characters>
  <Application>Microsoft Office Word</Application>
  <DocSecurity>0</DocSecurity>
  <Lines>8</Lines>
  <Paragraphs>2</Paragraphs>
  <ScaleCrop>false</ScaleCrop>
  <Company>Microsoft</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2021-04-21T00:50:00Z</dcterms:created>
  <dcterms:modified xsi:type="dcterms:W3CDTF">2021-04-22T05:40:00Z</dcterms:modified>
</cp:coreProperties>
</file>