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eastAsia="zh-CN"/>
        </w:rPr>
        <w:t>长春市生态环境局德惠市分局</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val="en-US" w:eastAsia="zh-CN"/>
        </w:rPr>
        <w:t xml:space="preserve"> 2020年，长春市生态环境局德惠市分局</w:t>
      </w:r>
      <w:r>
        <w:rPr>
          <w:rFonts w:hint="eastAsia" w:ascii="宋体" w:hAnsi="宋体" w:eastAsia="宋体" w:cs="宋体"/>
          <w:b w:val="0"/>
          <w:bCs w:val="0"/>
          <w:color w:val="333333"/>
          <w:kern w:val="0"/>
          <w:sz w:val="24"/>
          <w:szCs w:val="24"/>
          <w:lang w:eastAsia="zh-CN"/>
        </w:rPr>
        <w:t>按照</w:t>
      </w:r>
      <w:r>
        <w:rPr>
          <w:rFonts w:hint="eastAsia" w:ascii="宋体" w:hAnsi="宋体" w:eastAsia="宋体" w:cs="宋体"/>
          <w:b w:val="0"/>
          <w:bCs w:val="0"/>
          <w:color w:val="333333"/>
          <w:kern w:val="0"/>
          <w:sz w:val="24"/>
          <w:szCs w:val="24"/>
        </w:rPr>
        <w:t>《中华人民共和国政府信息公开条例》规定要求，</w:t>
      </w:r>
      <w:r>
        <w:rPr>
          <w:rFonts w:hint="eastAsia" w:ascii="宋体" w:hAnsi="宋体" w:eastAsia="宋体" w:cs="宋体"/>
          <w:b w:val="0"/>
          <w:bCs w:val="0"/>
          <w:color w:val="333333"/>
          <w:kern w:val="0"/>
          <w:sz w:val="24"/>
          <w:szCs w:val="24"/>
          <w:lang w:eastAsia="zh-CN"/>
        </w:rPr>
        <w:t>聚焦主题主线，结合分局实际工作开展情况，报告如下：</w:t>
      </w:r>
    </w:p>
    <w:p>
      <w:pPr>
        <w:widowControl/>
        <w:numPr>
          <w:ilvl w:val="0"/>
          <w:numId w:val="0"/>
        </w:numPr>
        <w:shd w:val="clear" w:color="auto" w:fill="FFFFFF"/>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 xml:space="preserve">     </w:t>
      </w:r>
      <w:r>
        <w:rPr>
          <w:rFonts w:hint="eastAsia" w:ascii="宋体" w:hAnsi="宋体" w:eastAsia="宋体" w:cs="宋体"/>
          <w:b w:val="0"/>
          <w:bCs w:val="0"/>
          <w:color w:val="333333"/>
          <w:kern w:val="0"/>
          <w:sz w:val="24"/>
          <w:szCs w:val="24"/>
        </w:rPr>
        <w:t>(一)加强领导健全组织。为加强对政府信息公开工作的领导，我局成立了主要领导任组长，分管领导任副组长，各科室及下属</w:t>
      </w:r>
      <w:r>
        <w:rPr>
          <w:rFonts w:hint="eastAsia" w:ascii="宋体" w:hAnsi="宋体" w:eastAsia="宋体" w:cs="宋体"/>
          <w:b w:val="0"/>
          <w:bCs w:val="0"/>
          <w:color w:val="333333"/>
          <w:kern w:val="0"/>
          <w:sz w:val="24"/>
          <w:szCs w:val="24"/>
          <w:lang w:eastAsia="zh-CN"/>
        </w:rPr>
        <w:t>事业</w:t>
      </w:r>
      <w:r>
        <w:rPr>
          <w:rFonts w:hint="eastAsia" w:ascii="宋体" w:hAnsi="宋体" w:eastAsia="宋体" w:cs="宋体"/>
          <w:b w:val="0"/>
          <w:bCs w:val="0"/>
          <w:color w:val="333333"/>
          <w:kern w:val="0"/>
          <w:sz w:val="24"/>
          <w:szCs w:val="24"/>
        </w:rPr>
        <w:t>单位负责同志为成员的政务公开领导小组，负责对政府信息公开工作的领导和指导;下设办公室，党组成员、副</w:t>
      </w:r>
      <w:r>
        <w:rPr>
          <w:rFonts w:hint="eastAsia" w:ascii="宋体" w:hAnsi="宋体" w:eastAsia="宋体" w:cs="宋体"/>
          <w:b w:val="0"/>
          <w:bCs w:val="0"/>
          <w:color w:val="333333"/>
          <w:kern w:val="0"/>
          <w:sz w:val="24"/>
          <w:szCs w:val="24"/>
          <w:lang w:eastAsia="zh-CN"/>
        </w:rPr>
        <w:t>局长赵永生</w:t>
      </w:r>
      <w:r>
        <w:rPr>
          <w:rFonts w:hint="eastAsia" w:ascii="宋体" w:hAnsi="宋体" w:eastAsia="宋体" w:cs="宋体"/>
          <w:b w:val="0"/>
          <w:bCs w:val="0"/>
          <w:color w:val="333333"/>
          <w:kern w:val="0"/>
          <w:sz w:val="24"/>
          <w:szCs w:val="24"/>
        </w:rPr>
        <w:t>同志兼任办公室主任，负责对政府信息公开工作的协调、督导。</w:t>
      </w:r>
    </w:p>
    <w:p>
      <w:pPr>
        <w:widowControl/>
        <w:numPr>
          <w:ilvl w:val="0"/>
          <w:numId w:val="0"/>
        </w:numPr>
        <w:shd w:val="clear" w:color="auto" w:fill="FFFFFF"/>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val="en-US" w:eastAsia="zh-CN"/>
        </w:rPr>
        <w:t xml:space="preserve">    </w:t>
      </w:r>
      <w:r>
        <w:rPr>
          <w:rFonts w:hint="eastAsia" w:ascii="宋体" w:hAnsi="宋体" w:eastAsia="宋体" w:cs="宋体"/>
          <w:b w:val="0"/>
          <w:bCs w:val="0"/>
          <w:color w:val="333333"/>
          <w:kern w:val="0"/>
          <w:sz w:val="24"/>
          <w:szCs w:val="24"/>
          <w:lang w:eastAsia="zh-CN"/>
        </w:rPr>
        <w:t>（二）</w:t>
      </w:r>
      <w:r>
        <w:rPr>
          <w:rFonts w:hint="eastAsia" w:ascii="宋体" w:hAnsi="宋体" w:eastAsia="宋体" w:cs="宋体"/>
          <w:b w:val="0"/>
          <w:bCs w:val="0"/>
          <w:color w:val="333333"/>
          <w:kern w:val="0"/>
          <w:sz w:val="24"/>
          <w:szCs w:val="24"/>
        </w:rPr>
        <w:t>扎实做好公开办理工作。公开政府信息的受理科室</w:t>
      </w:r>
      <w:r>
        <w:rPr>
          <w:rFonts w:hint="eastAsia" w:ascii="宋体" w:hAnsi="宋体" w:eastAsia="宋体" w:cs="宋体"/>
          <w:b w:val="0"/>
          <w:bCs w:val="0"/>
          <w:color w:val="333333"/>
          <w:kern w:val="0"/>
          <w:sz w:val="24"/>
          <w:szCs w:val="24"/>
          <w:lang w:eastAsia="zh-CN"/>
        </w:rPr>
        <w:t>严格落实主动公开、依申请公开、政府信息管理、平台建设、监督保障（工作考核、社会评议和责任追究）等相关工作要求，全年公开公示行政许可处理决定</w:t>
      </w:r>
      <w:r>
        <w:rPr>
          <w:rFonts w:hint="eastAsia" w:ascii="宋体" w:hAnsi="宋体" w:eastAsia="宋体" w:cs="宋体"/>
          <w:b w:val="0"/>
          <w:bCs w:val="0"/>
          <w:color w:val="333333"/>
          <w:kern w:val="0"/>
          <w:sz w:val="24"/>
          <w:szCs w:val="24"/>
          <w:lang w:val="en-US" w:eastAsia="zh-CN"/>
        </w:rPr>
        <w:t>98项；行政处罚处理决定16项，</w:t>
      </w:r>
      <w:r>
        <w:rPr>
          <w:rFonts w:hint="eastAsia" w:ascii="宋体" w:hAnsi="宋体" w:eastAsia="宋体" w:cs="宋体"/>
          <w:b w:val="0"/>
          <w:bCs w:val="0"/>
          <w:color w:val="333333"/>
          <w:kern w:val="0"/>
          <w:sz w:val="24"/>
          <w:szCs w:val="24"/>
        </w:rPr>
        <w:t>使政府信息公开工作</w:t>
      </w:r>
      <w:r>
        <w:rPr>
          <w:rFonts w:hint="eastAsia" w:ascii="宋体" w:hAnsi="宋体" w:eastAsia="宋体" w:cs="宋体"/>
          <w:b w:val="0"/>
          <w:bCs w:val="0"/>
          <w:color w:val="333333"/>
          <w:kern w:val="0"/>
          <w:sz w:val="24"/>
          <w:szCs w:val="24"/>
          <w:lang w:eastAsia="zh-CN"/>
        </w:rPr>
        <w:t>在我局体现</w:t>
      </w:r>
      <w:r>
        <w:rPr>
          <w:rFonts w:hint="eastAsia" w:ascii="宋体" w:hAnsi="宋体" w:eastAsia="宋体" w:cs="宋体"/>
          <w:b w:val="0"/>
          <w:bCs w:val="0"/>
          <w:color w:val="333333"/>
          <w:kern w:val="0"/>
          <w:sz w:val="24"/>
          <w:szCs w:val="24"/>
        </w:rPr>
        <w:t>制度化、规范化运行的</w:t>
      </w:r>
      <w:r>
        <w:rPr>
          <w:rFonts w:hint="eastAsia" w:ascii="宋体" w:hAnsi="宋体" w:eastAsia="宋体" w:cs="宋体"/>
          <w:b w:val="0"/>
          <w:bCs w:val="0"/>
          <w:color w:val="333333"/>
          <w:kern w:val="0"/>
          <w:sz w:val="24"/>
          <w:szCs w:val="24"/>
          <w:lang w:eastAsia="zh-CN"/>
        </w:rPr>
        <w:t>良好局面</w:t>
      </w:r>
      <w:r>
        <w:rPr>
          <w:rFonts w:hint="eastAsia" w:ascii="宋体" w:hAnsi="宋体" w:eastAsia="宋体" w:cs="宋体"/>
          <w:b w:val="0"/>
          <w:bCs w:val="0"/>
          <w:color w:val="333333"/>
          <w:kern w:val="0"/>
          <w:sz w:val="24"/>
          <w:szCs w:val="24"/>
        </w:rPr>
        <w:t>。</w:t>
      </w:r>
    </w:p>
    <w:p>
      <w:pPr>
        <w:widowControl/>
        <w:numPr>
          <w:ilvl w:val="0"/>
          <w:numId w:val="0"/>
        </w:numPr>
        <w:shd w:val="clear" w:color="auto" w:fill="FFFFFF"/>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val="en-US" w:eastAsia="zh-CN"/>
        </w:rPr>
        <w:t xml:space="preserve">    </w:t>
      </w:r>
      <w:r>
        <w:rPr>
          <w:rFonts w:hint="eastAsia" w:ascii="宋体" w:hAnsi="宋体" w:eastAsia="宋体" w:cs="宋体"/>
          <w:b w:val="0"/>
          <w:bCs w:val="0"/>
          <w:color w:val="333333"/>
          <w:kern w:val="0"/>
          <w:sz w:val="24"/>
          <w:szCs w:val="24"/>
          <w:lang w:eastAsia="zh-CN"/>
        </w:rPr>
        <w:t>（三）按照德惠市政务公开（政府信息公开）领导小组办公室</w:t>
      </w:r>
      <w:r>
        <w:rPr>
          <w:rFonts w:hint="eastAsia" w:ascii="宋体" w:hAnsi="宋体" w:eastAsia="宋体" w:cs="宋体"/>
          <w:b w:val="0"/>
          <w:bCs w:val="0"/>
          <w:color w:val="333333"/>
          <w:kern w:val="0"/>
          <w:sz w:val="24"/>
          <w:szCs w:val="24"/>
        </w:rPr>
        <w:t>要求，</w:t>
      </w:r>
      <w:r>
        <w:rPr>
          <w:rFonts w:hint="eastAsia" w:ascii="宋体" w:hAnsi="宋体" w:eastAsia="宋体" w:cs="宋体"/>
          <w:b w:val="0"/>
          <w:bCs w:val="0"/>
          <w:color w:val="333333"/>
          <w:kern w:val="0"/>
          <w:sz w:val="24"/>
          <w:szCs w:val="24"/>
          <w:lang w:eastAsia="zh-CN"/>
        </w:rPr>
        <w:t>依据《国务院办公厅关于印发</w:t>
      </w:r>
      <w:r>
        <w:rPr>
          <w:rFonts w:hint="eastAsia" w:ascii="宋体" w:hAnsi="宋体" w:eastAsia="宋体" w:cs="宋体"/>
          <w:b w:val="0"/>
          <w:bCs w:val="0"/>
          <w:color w:val="333333"/>
          <w:kern w:val="0"/>
          <w:sz w:val="24"/>
          <w:szCs w:val="24"/>
          <w:lang w:val="en-US" w:eastAsia="zh-CN"/>
        </w:rPr>
        <w:t>2020年政务公开工作要点的通知</w:t>
      </w:r>
      <w:r>
        <w:rPr>
          <w:rFonts w:hint="eastAsia" w:ascii="宋体" w:hAnsi="宋体" w:eastAsia="宋体" w:cs="宋体"/>
          <w:b w:val="0"/>
          <w:bCs w:val="0"/>
          <w:color w:val="333333"/>
          <w:kern w:val="0"/>
          <w:sz w:val="24"/>
          <w:szCs w:val="24"/>
          <w:lang w:eastAsia="zh-CN"/>
        </w:rPr>
        <w:t>》（国办发【</w:t>
      </w:r>
      <w:r>
        <w:rPr>
          <w:rFonts w:hint="eastAsia" w:ascii="宋体" w:hAnsi="宋体" w:eastAsia="宋体" w:cs="宋体"/>
          <w:b w:val="0"/>
          <w:bCs w:val="0"/>
          <w:color w:val="333333"/>
          <w:kern w:val="0"/>
          <w:sz w:val="24"/>
          <w:szCs w:val="24"/>
          <w:lang w:val="en-US" w:eastAsia="zh-CN"/>
        </w:rPr>
        <w:t>2020】17号</w:t>
      </w:r>
      <w:r>
        <w:rPr>
          <w:rFonts w:hint="eastAsia" w:ascii="宋体" w:hAnsi="宋体" w:eastAsia="宋体" w:cs="宋体"/>
          <w:b w:val="0"/>
          <w:bCs w:val="0"/>
          <w:color w:val="333333"/>
          <w:kern w:val="0"/>
          <w:sz w:val="24"/>
          <w:szCs w:val="24"/>
          <w:lang w:eastAsia="zh-CN"/>
        </w:rPr>
        <w:t>】）和《吉林省政务公开（政府信息公开）领导小组关于印发</w:t>
      </w:r>
      <w:r>
        <w:rPr>
          <w:rFonts w:hint="eastAsia" w:ascii="宋体" w:hAnsi="宋体" w:eastAsia="宋体" w:cs="宋体"/>
          <w:b w:val="0"/>
          <w:bCs w:val="0"/>
          <w:color w:val="333333"/>
          <w:kern w:val="0"/>
          <w:sz w:val="24"/>
          <w:szCs w:val="24"/>
          <w:lang w:val="en-US" w:eastAsia="zh-CN"/>
        </w:rPr>
        <w:t>&lt;吉林省2020年政务公开工作要点及重点任务分工&gt;的通知</w:t>
      </w:r>
      <w:r>
        <w:rPr>
          <w:rFonts w:hint="eastAsia" w:ascii="宋体" w:hAnsi="宋体" w:eastAsia="宋体" w:cs="宋体"/>
          <w:b w:val="0"/>
          <w:bCs w:val="0"/>
          <w:color w:val="333333"/>
          <w:kern w:val="0"/>
          <w:sz w:val="24"/>
          <w:szCs w:val="24"/>
          <w:lang w:eastAsia="zh-CN"/>
        </w:rPr>
        <w:t>》（吉政公组【</w:t>
      </w:r>
      <w:r>
        <w:rPr>
          <w:rFonts w:hint="eastAsia" w:ascii="宋体" w:hAnsi="宋体" w:eastAsia="宋体" w:cs="宋体"/>
          <w:b w:val="0"/>
          <w:bCs w:val="0"/>
          <w:color w:val="333333"/>
          <w:kern w:val="0"/>
          <w:sz w:val="24"/>
          <w:szCs w:val="24"/>
          <w:lang w:val="en-US" w:eastAsia="zh-CN"/>
        </w:rPr>
        <w:t>2020】3号</w:t>
      </w:r>
      <w:r>
        <w:rPr>
          <w:rFonts w:hint="eastAsia" w:ascii="宋体" w:hAnsi="宋体" w:eastAsia="宋体" w:cs="宋体"/>
          <w:b w:val="0"/>
          <w:bCs w:val="0"/>
          <w:color w:val="333333"/>
          <w:kern w:val="0"/>
          <w:sz w:val="24"/>
          <w:szCs w:val="24"/>
          <w:lang w:eastAsia="zh-CN"/>
        </w:rPr>
        <w:t>】）精神，长春市生态环境局德惠市分局将年度贯彻落实政务公开工作要点的情况纳入到</w:t>
      </w:r>
      <w:r>
        <w:rPr>
          <w:rFonts w:hint="eastAsia" w:ascii="宋体" w:hAnsi="宋体" w:eastAsia="宋体" w:cs="宋体"/>
          <w:b w:val="0"/>
          <w:bCs w:val="0"/>
          <w:color w:val="333333"/>
          <w:kern w:val="0"/>
          <w:sz w:val="24"/>
          <w:szCs w:val="24"/>
          <w:lang w:val="en-US" w:eastAsia="zh-CN"/>
        </w:rPr>
        <w:t>2020年度报告当中，主动接受社会监督。</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98</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16</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10</w:t>
            </w:r>
          </w:p>
        </w:tc>
      </w:tr>
    </w:tbl>
    <w:p>
      <w:pPr>
        <w:widowControl/>
        <w:shd w:val="clear" w:color="auto" w:fill="FFFFFF"/>
        <w:spacing w:after="240"/>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0"/>
        <w:rPr>
          <w:rFonts w:hint="eastAsia" w:ascii="宋体" w:hAnsi="宋体" w:eastAsia="宋体" w:cs="宋体"/>
          <w:b/>
          <w:bCs/>
          <w:color w:val="333333"/>
          <w:kern w:val="0"/>
          <w:sz w:val="24"/>
          <w:szCs w:val="24"/>
        </w:rPr>
      </w:pPr>
      <w:bookmarkStart w:id="0" w:name="_GoBack"/>
      <w:r>
        <w:rPr>
          <w:rFonts w:hint="eastAsia" w:ascii="宋体" w:hAnsi="宋体" w:eastAsia="宋体" w:cs="宋体"/>
          <w:b/>
          <w:bCs/>
          <w:color w:val="333333"/>
          <w:kern w:val="0"/>
          <w:sz w:val="24"/>
          <w:szCs w:val="24"/>
        </w:rPr>
        <w:t>四、政府信息公开行政复议、行政诉讼情况</w:t>
      </w:r>
    </w:p>
    <w:bookmarkEnd w:id="0"/>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numPr>
          <w:ilvl w:val="0"/>
          <w:numId w:val="0"/>
        </w:numPr>
        <w:shd w:val="clear" w:color="auto" w:fill="FFFFFF"/>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eastAsia="zh-CN"/>
        </w:rPr>
        <w:t xml:space="preserve">存在问题：本单位政府信息公开专职人员的业务培训较少，专业能力水平有待调高。     </w:t>
      </w:r>
    </w:p>
    <w:p>
      <w:pPr>
        <w:widowControl/>
        <w:numPr>
          <w:ilvl w:val="0"/>
          <w:numId w:val="0"/>
        </w:numPr>
        <w:shd w:val="clear" w:color="auto" w:fill="FFFFFF"/>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下步整改措施：增加本单位政府信息公开专职人员的业务培训，提高专业能力水平。</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5040" w:firstLineChars="21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长春市生态环境局德惠市分局</w:t>
      </w:r>
    </w:p>
    <w:p>
      <w:pPr>
        <w:widowControl/>
        <w:shd w:val="clear" w:color="auto" w:fill="FFFFFF"/>
        <w:ind w:firstLine="5760" w:firstLineChars="2400"/>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2021年1月15日</w:t>
      </w: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D8C2782"/>
    <w:rsid w:val="116A23E6"/>
    <w:rsid w:val="224C09F6"/>
    <w:rsid w:val="22534CC0"/>
    <w:rsid w:val="2B811967"/>
    <w:rsid w:val="2E6A399B"/>
    <w:rsid w:val="2EBC1F0B"/>
    <w:rsid w:val="2FD40719"/>
    <w:rsid w:val="33753FC1"/>
    <w:rsid w:val="39462400"/>
    <w:rsid w:val="3EFE4D39"/>
    <w:rsid w:val="40C94476"/>
    <w:rsid w:val="41EB5D68"/>
    <w:rsid w:val="436E3BC2"/>
    <w:rsid w:val="4381574A"/>
    <w:rsid w:val="47990858"/>
    <w:rsid w:val="47BA700A"/>
    <w:rsid w:val="50642CF4"/>
    <w:rsid w:val="51850A64"/>
    <w:rsid w:val="51E222E7"/>
    <w:rsid w:val="52BC4173"/>
    <w:rsid w:val="56410BF9"/>
    <w:rsid w:val="5BCA152B"/>
    <w:rsid w:val="5C1C756A"/>
    <w:rsid w:val="5DAF5956"/>
    <w:rsid w:val="60BD47F0"/>
    <w:rsid w:val="60CD26B8"/>
    <w:rsid w:val="625D0D2D"/>
    <w:rsid w:val="660C6655"/>
    <w:rsid w:val="66B27CBF"/>
    <w:rsid w:val="67685900"/>
    <w:rsid w:val="695F3768"/>
    <w:rsid w:val="69907989"/>
    <w:rsid w:val="69A21EAB"/>
    <w:rsid w:val="69FB6FBD"/>
    <w:rsid w:val="6E525592"/>
    <w:rsid w:val="70DD1C33"/>
    <w:rsid w:val="733A5088"/>
    <w:rsid w:val="73AB00AE"/>
    <w:rsid w:val="777F6656"/>
    <w:rsid w:val="7F1D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11</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2021-01-27T02:34:03Z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