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德惠市林业局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2020年，按照《中华人民共和国政府信息公开条例》、《吉林省人民政府办公厅关于做好2020年政府信息公开工作年度报告编制和发布有关事项的通知》（吉政厅函［2020］63号）、《长春市政务公开领导小组办公室关于做好2020年政府信息公开年度报告编制和发布工作的通知》（长政公组办[2021]1号）要求，我局全面推进政府信息公开工作，在林业政策解读、执行情况、服务和结果公开、主动公开信息情况、依申请公开信息情况、回应政策解读情况、行政复议、诉讼的情况，增强公开时效，切实保障广大公众的知情权、参与权和监督权。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 xml:space="preserve">   我局2020年度主动公开行政许可信息1386条；2020年度没有新制作和新公开的规章和规范性文件；没有其他对外管理服务事项的公开情况；本年度公开行政处罚事项3条；没有行政强制事项。2020年度行政事业性收费6项，政府集中采购事项1项。2020年度没有收到和处理政府信息公开申请情况，全年未发生针对本级有关政府信息公开事务的行政复议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行政诉讼案件。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-1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-1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91万元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  <w:bookmarkStart w:id="0" w:name="_GoBack"/>
      <w:bookmarkEnd w:id="0"/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（一）存在问题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1、政府信息公开的力度不够，公众、林农的参与度不够，缺少专职人员管理。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2、公开的信息质量和及时性和林农期盼有一定差距，主动公开的政府信息数量还不够，公开的内容需要完善。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（二）改进情况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1、加大公开力度、对公开内容加强管理和审核。不断加大公众参与度，进一步完善公众参与渠道，让公众更大程度参与政策制定、执行和监督，增进公众对政府工作的认同。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2、主动接受群众对林业工作的监督，提升为林农服务意识，进一步提高服务质量。结合林业工作开展情况，多方面收集真实、高效的信息进行更新，突出重点宣传我局开展的各项工作实况。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ind w:firstLine="480" w:firstLineChars="200"/>
        <w:jc w:val="right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wordWrap w:val="0"/>
        <w:ind w:firstLine="480" w:firstLineChars="200"/>
        <w:jc w:val="right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wordWrap w:val="0"/>
        <w:ind w:firstLine="480" w:firstLineChars="200"/>
        <w:jc w:val="right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wordWrap w:val="0"/>
        <w:ind w:firstLine="480" w:firstLineChars="200"/>
        <w:jc w:val="right"/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德惠市林业局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 xml:space="preserve">  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jc w:val="right"/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2021年1月15日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8D91EEB"/>
    <w:rsid w:val="0D340C9B"/>
    <w:rsid w:val="0D8C2782"/>
    <w:rsid w:val="22534CC0"/>
    <w:rsid w:val="2A5A0283"/>
    <w:rsid w:val="2B811967"/>
    <w:rsid w:val="2E6A399B"/>
    <w:rsid w:val="2EBC1F0B"/>
    <w:rsid w:val="2FD40719"/>
    <w:rsid w:val="33753FC1"/>
    <w:rsid w:val="374B6AAD"/>
    <w:rsid w:val="37814B49"/>
    <w:rsid w:val="38A448AB"/>
    <w:rsid w:val="39462400"/>
    <w:rsid w:val="3EFE4D39"/>
    <w:rsid w:val="40C94476"/>
    <w:rsid w:val="418553FB"/>
    <w:rsid w:val="41EB5D68"/>
    <w:rsid w:val="436E3BC2"/>
    <w:rsid w:val="4381574A"/>
    <w:rsid w:val="47990858"/>
    <w:rsid w:val="47BA700A"/>
    <w:rsid w:val="4FCD2C08"/>
    <w:rsid w:val="50642CF4"/>
    <w:rsid w:val="51B94EF2"/>
    <w:rsid w:val="51E222E7"/>
    <w:rsid w:val="52BC4173"/>
    <w:rsid w:val="545D2CA0"/>
    <w:rsid w:val="56410BF9"/>
    <w:rsid w:val="5BCA152B"/>
    <w:rsid w:val="5C1C756A"/>
    <w:rsid w:val="5DAF5956"/>
    <w:rsid w:val="60BD47F0"/>
    <w:rsid w:val="60CD26B8"/>
    <w:rsid w:val="625D0D2D"/>
    <w:rsid w:val="660C6655"/>
    <w:rsid w:val="66B27CBF"/>
    <w:rsid w:val="67685900"/>
    <w:rsid w:val="68C82A44"/>
    <w:rsid w:val="695F3768"/>
    <w:rsid w:val="69907989"/>
    <w:rsid w:val="69A21EAB"/>
    <w:rsid w:val="69FB6FBD"/>
    <w:rsid w:val="6E525592"/>
    <w:rsid w:val="70DD1C33"/>
    <w:rsid w:val="733A5088"/>
    <w:rsid w:val="73AB00AE"/>
    <w:rsid w:val="777F6656"/>
    <w:rsid w:val="789277F3"/>
    <w:rsid w:val="7C4007F8"/>
    <w:rsid w:val="7D943447"/>
    <w:rsid w:val="7DCC4421"/>
    <w:rsid w:val="7E3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5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Administrator</cp:lastModifiedBy>
  <cp:lastPrinted>2020-12-15T06:21:00Z</cp:lastPrinted>
  <dcterms:modified xsi:type="dcterms:W3CDTF">2021-01-27T01:53:54Z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