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德惠市机关事务管理局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（一）2020年政府信息公开工作基本情况和工作程序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在政务公开过程中，我局根据自身实际，依照相关法律法规、规范政务公开程序，不断提高政务公开工作水平，除了公开最基础的信息之外、重点公开与群众切身利益相关的事项，以及群众最关心、最敏感、反映比较强烈的问题。在公开程序上，首先对机关所有需要公开的内容及项目进行整理，列出清单，然后对整理结果进行汇总审核，最后由政务公开领导小组审核后，请相关部门对照清单全面进行公布。对重要政务活动，一律要求民主议事在前，决策公布在后，必要时召开议事会，广泛征求并统一意见后进行公布。对涉及到各类财务收支的，一律由财务审计核实后，在予以公布。对涉及到商业秘密和个人隐私的，一律不予公开，只有依申请，经过和当事人沟通后才予以公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（二）公开制度建设情况，工作组织、机构、人员情况。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在信息公开制度建设方面：为保证信息公开工作的制度化、规范化，确保政务信息公开工作高质量、高标准地进行，建立健全我局政府信息主动公开工作机制，制定完善相关配套制度，其中包括《政府信息公开制度》、《政府信息主动公开制度》、《政府信息依申请公开制度》、《政府信息公开保密审查制度》等制度，使政务公开制度不断趋于完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 xml:space="preserve">    在组织机构和人员方面：政府信息公开工作是加强民主政治建设的重要内容，为推动政务公开长效机制和监督机制的建立，确保政府信息公开工作落到实处，我局成立了由局长任组长，副局长任副组长，各科室负责人为成员的信息公开工作领导小组。领导小组下设办公室，负责信息公开平台的建设、信息公开项目的提供、信息公开形式的选择和审查等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（三）公开渠道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定期通过德惠市人民政府网站的政务公开栏进行公开。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83.82万元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bookmarkEnd w:id="0"/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"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一是公开的重点还不够突出，内容和形式还有待加强，依申请公开政府信息的社会知晓度还不高；二是缺少专门的信息管理维护人员，导致公开信息的收集、上传、更新力度不够。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（二）改进措施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1、针对公开重点，注重公开实效，突出重点领域，我局将进一步梳理主动公开信息，一进步扩大公开范围，拓宽公开渠道，创新公开办法，丰富公开形式，让更多公众了解政府信息的查询方式和基本内容。通过监督电话、网上信箱等途径，接受公众对政府信息公开工作的监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2、针对缺少专门信息管理维护人员问题，下一步将组织有关人员进行专门培训，提高信息工作人员的业务水平。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                 德惠市机关事务管理局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3" w:beforeLines="20" w:after="6" w:line="240" w:lineRule="auto"/>
        <w:ind w:firstLine="48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                    2021年1月18日 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BF2EF5"/>
    <w:multiLevelType w:val="singleLevel"/>
    <w:tmpl w:val="3ABF2EF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60240B"/>
    <w:rsid w:val="07316E98"/>
    <w:rsid w:val="08D91EEB"/>
    <w:rsid w:val="0D8C2782"/>
    <w:rsid w:val="196A1E78"/>
    <w:rsid w:val="1ED94019"/>
    <w:rsid w:val="22534CC0"/>
    <w:rsid w:val="2B811967"/>
    <w:rsid w:val="2CB911BE"/>
    <w:rsid w:val="2E6A399B"/>
    <w:rsid w:val="2EBC1F0B"/>
    <w:rsid w:val="2FD40719"/>
    <w:rsid w:val="33753FC1"/>
    <w:rsid w:val="39462400"/>
    <w:rsid w:val="3EFE4D39"/>
    <w:rsid w:val="40C94476"/>
    <w:rsid w:val="41EB5D68"/>
    <w:rsid w:val="436E3BC2"/>
    <w:rsid w:val="4381574A"/>
    <w:rsid w:val="471C1F35"/>
    <w:rsid w:val="47990858"/>
    <w:rsid w:val="47BA700A"/>
    <w:rsid w:val="50642CF4"/>
    <w:rsid w:val="51B94EF2"/>
    <w:rsid w:val="51E222E7"/>
    <w:rsid w:val="52BC4173"/>
    <w:rsid w:val="55DA6A5E"/>
    <w:rsid w:val="56410BF9"/>
    <w:rsid w:val="57AB6B9D"/>
    <w:rsid w:val="5BCA152B"/>
    <w:rsid w:val="5C1C756A"/>
    <w:rsid w:val="5DAF5956"/>
    <w:rsid w:val="60BD47F0"/>
    <w:rsid w:val="60CD26B8"/>
    <w:rsid w:val="625D0D2D"/>
    <w:rsid w:val="660C6655"/>
    <w:rsid w:val="66B27CBF"/>
    <w:rsid w:val="67685900"/>
    <w:rsid w:val="695F3768"/>
    <w:rsid w:val="69907989"/>
    <w:rsid w:val="69A21EAB"/>
    <w:rsid w:val="69FB6FBD"/>
    <w:rsid w:val="6E525592"/>
    <w:rsid w:val="70DD1C33"/>
    <w:rsid w:val="733A5088"/>
    <w:rsid w:val="73AB00AE"/>
    <w:rsid w:val="773E1AA1"/>
    <w:rsid w:val="777F6656"/>
    <w:rsid w:val="7C4007F8"/>
    <w:rsid w:val="7DCC4421"/>
    <w:rsid w:val="7E3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9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李想</cp:lastModifiedBy>
  <cp:lastPrinted>2020-12-15T06:21:00Z</cp:lastPrinted>
  <dcterms:modified xsi:type="dcterms:W3CDTF">2021-01-27T02:37:56Z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