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5370"/>
        </w:tabs>
        <w:spacing w:line="560" w:lineRule="exact"/>
        <w:rPr>
          <w:rFonts w:ascii="黑体" w:hAnsi="黑体" w:eastAsia="黑体" w:cs="仿宋"/>
          <w:spacing w:val="9"/>
          <w:sz w:val="32"/>
          <w:szCs w:val="32"/>
        </w:rPr>
      </w:pPr>
      <w:r>
        <w:rPr>
          <w:rFonts w:hint="eastAsia" w:ascii="黑体" w:hAnsi="黑体" w:eastAsia="黑体" w:cs="仿宋"/>
          <w:spacing w:val="9"/>
          <w:sz w:val="32"/>
          <w:szCs w:val="32"/>
        </w:rPr>
        <w:t>附件2</w:t>
      </w:r>
      <w:r>
        <w:rPr>
          <w:rFonts w:ascii="黑体" w:hAnsi="黑体" w:eastAsia="黑体" w:cs="仿宋"/>
          <w:spacing w:val="9"/>
          <w:sz w:val="32"/>
          <w:szCs w:val="32"/>
        </w:rPr>
        <w:tab/>
      </w:r>
    </w:p>
    <w:p>
      <w:pPr>
        <w:pStyle w:val="4"/>
        <w:spacing w:line="560" w:lineRule="exact"/>
        <w:jc w:val="center"/>
        <w:rPr>
          <w:rFonts w:ascii="方正小标宋_GBK" w:hAnsi="仿宋" w:eastAsia="方正小标宋_GBK" w:cs="仿宋"/>
          <w:spacing w:val="9"/>
          <w:sz w:val="44"/>
          <w:szCs w:val="44"/>
        </w:rPr>
      </w:pPr>
      <w:r>
        <w:rPr>
          <w:rFonts w:hint="eastAsia" w:ascii="方正小标宋_GBK" w:hAnsi="仿宋" w:eastAsia="方正小标宋_GBK" w:cs="仿宋"/>
          <w:spacing w:val="9"/>
          <w:sz w:val="44"/>
          <w:szCs w:val="44"/>
        </w:rPr>
        <w:t>德惠市地质灾害</w:t>
      </w:r>
    </w:p>
    <w:p>
      <w:pPr>
        <w:pStyle w:val="4"/>
        <w:spacing w:line="560" w:lineRule="exact"/>
        <w:jc w:val="center"/>
        <w:rPr>
          <w:rFonts w:ascii="方正小标宋_GBK" w:hAnsi="仿宋" w:eastAsia="方正小标宋_GBK" w:cs="仿宋"/>
          <w:spacing w:val="9"/>
          <w:sz w:val="44"/>
          <w:szCs w:val="44"/>
        </w:rPr>
      </w:pPr>
      <w:r>
        <w:rPr>
          <w:rFonts w:hint="eastAsia" w:ascii="方正小标宋_GBK" w:hAnsi="仿宋" w:eastAsia="方正小标宋_GBK" w:cs="仿宋"/>
          <w:spacing w:val="9"/>
          <w:sz w:val="44"/>
          <w:szCs w:val="44"/>
        </w:rPr>
        <w:t>应急指挥部工作组及职责</w:t>
      </w:r>
    </w:p>
    <w:p>
      <w:pPr>
        <w:pStyle w:val="4"/>
        <w:spacing w:line="560" w:lineRule="exact"/>
        <w:ind w:firstLine="676" w:firstLineChars="200"/>
        <w:rPr>
          <w:rFonts w:ascii="仿宋_GB2312" w:hAnsi="仿宋" w:eastAsia="仿宋_GB2312" w:cs="仿宋"/>
          <w:spacing w:val="9"/>
          <w:sz w:val="32"/>
          <w:szCs w:val="32"/>
        </w:rPr>
      </w:pPr>
    </w:p>
    <w:p>
      <w:pPr>
        <w:pStyle w:val="4"/>
        <w:spacing w:line="560" w:lineRule="exact"/>
        <w:ind w:firstLine="676" w:firstLineChars="200"/>
        <w:rPr>
          <w:rFonts w:ascii="仿宋_GB2312" w:hAnsi="仿宋" w:eastAsia="仿宋_GB2312" w:cs="仿宋"/>
          <w:spacing w:val="9"/>
          <w:sz w:val="32"/>
          <w:szCs w:val="32"/>
        </w:rPr>
      </w:pPr>
      <w:r>
        <w:rPr>
          <w:rFonts w:hint="eastAsia" w:ascii="仿宋_GB2312" w:hAnsi="仿宋" w:eastAsia="仿宋_GB2312" w:cs="仿宋"/>
          <w:spacing w:val="9"/>
          <w:sz w:val="32"/>
          <w:szCs w:val="32"/>
        </w:rPr>
        <w:t>市指挥部根据需要，可设立综合协调、救援救助、调查评估、应急保障、宣传报道等工作组。各工作组牵头部门与主要工作职责如下：</w:t>
      </w:r>
      <w:bookmarkStart w:id="0" w:name="_GoBack"/>
      <w:bookmarkEnd w:id="0"/>
    </w:p>
    <w:p>
      <w:pPr>
        <w:pStyle w:val="4"/>
        <w:spacing w:line="560" w:lineRule="exact"/>
        <w:ind w:firstLine="676" w:firstLineChars="200"/>
        <w:rPr>
          <w:rFonts w:ascii="仿宋_GB2312" w:hAnsi="仿宋" w:eastAsia="仿宋_GB2312" w:cs="仿宋"/>
          <w:spacing w:val="9"/>
          <w:sz w:val="32"/>
          <w:szCs w:val="32"/>
        </w:rPr>
      </w:pPr>
      <w:r>
        <w:rPr>
          <w:rFonts w:hint="eastAsia" w:ascii="仿宋_GB2312" w:hAnsi="仿宋" w:eastAsia="仿宋_GB2312" w:cs="仿宋"/>
          <w:spacing w:val="9"/>
          <w:sz w:val="32"/>
          <w:szCs w:val="32"/>
        </w:rPr>
        <w:t>1.综合协调组：由市应急管理局负责牵头，市自然资源局、市消防救援大队和各乡（镇）人民政府、街道办事处、开发区管委会相关人员组成。</w:t>
      </w:r>
    </w:p>
    <w:p>
      <w:pPr>
        <w:pStyle w:val="4"/>
        <w:spacing w:line="560" w:lineRule="exact"/>
        <w:ind w:firstLine="676" w:firstLineChars="200"/>
        <w:rPr>
          <w:rFonts w:ascii="仿宋_GB2312" w:hAnsi="仿宋" w:eastAsia="仿宋_GB2312" w:cs="仿宋"/>
          <w:spacing w:val="9"/>
          <w:sz w:val="32"/>
          <w:szCs w:val="32"/>
        </w:rPr>
      </w:pPr>
      <w:r>
        <w:rPr>
          <w:rFonts w:hint="eastAsia" w:ascii="仿宋_GB2312" w:hAnsi="仿宋" w:eastAsia="仿宋_GB2312" w:cs="仿宋"/>
          <w:spacing w:val="9"/>
          <w:sz w:val="32"/>
          <w:szCs w:val="32"/>
        </w:rPr>
        <w:t>主要负责传达市委、市政府重要指示，做好信息汇总、信息报告通报、综合协调、调度落实等工作。</w:t>
      </w:r>
    </w:p>
    <w:p>
      <w:pPr>
        <w:pStyle w:val="4"/>
        <w:spacing w:line="560" w:lineRule="exact"/>
        <w:ind w:firstLine="676" w:firstLineChars="200"/>
        <w:rPr>
          <w:rFonts w:ascii="仿宋_GB2312" w:hAnsi="仿宋" w:eastAsia="仿宋_GB2312" w:cs="仿宋"/>
          <w:spacing w:val="9"/>
          <w:sz w:val="32"/>
          <w:szCs w:val="32"/>
        </w:rPr>
      </w:pPr>
      <w:r>
        <w:rPr>
          <w:rFonts w:hint="eastAsia" w:ascii="仿宋_GB2312" w:hAnsi="仿宋" w:eastAsia="仿宋_GB2312" w:cs="仿宋"/>
          <w:spacing w:val="9"/>
          <w:sz w:val="32"/>
          <w:szCs w:val="32"/>
        </w:rPr>
        <w:t>2.救援救助组：由市应急管理局牵头，市发改局、市教育局、市工信局、市财政局、市住建局、市农业农村局等相关单位和各乡（镇）人民政府、街道办事处、开发区管委会相关人员组成。</w:t>
      </w:r>
    </w:p>
    <w:p>
      <w:pPr>
        <w:pStyle w:val="4"/>
        <w:spacing w:line="560" w:lineRule="exact"/>
        <w:ind w:firstLine="676" w:firstLineChars="200"/>
        <w:rPr>
          <w:rFonts w:ascii="仿宋_GB2312" w:hAnsi="仿宋" w:eastAsia="仿宋_GB2312" w:cs="仿宋"/>
          <w:spacing w:val="9"/>
          <w:sz w:val="32"/>
          <w:szCs w:val="32"/>
        </w:rPr>
      </w:pPr>
      <w:r>
        <w:rPr>
          <w:rFonts w:hint="eastAsia" w:ascii="仿宋_GB2312" w:hAnsi="仿宋" w:eastAsia="仿宋_GB2312" w:cs="仿宋"/>
          <w:spacing w:val="9"/>
          <w:sz w:val="32"/>
          <w:szCs w:val="32"/>
        </w:rPr>
        <w:t>主要负责制定抢险救援措施，组织救援队伍和力量开展抢险救援。负责指导属地做好受灾群众转移安置、过渡期救助、基本生活保障等工作。</w:t>
      </w:r>
    </w:p>
    <w:p>
      <w:pPr>
        <w:pStyle w:val="4"/>
        <w:spacing w:line="560" w:lineRule="exact"/>
        <w:ind w:firstLine="676" w:firstLineChars="200"/>
        <w:rPr>
          <w:rFonts w:ascii="仿宋_GB2312" w:hAnsi="仿宋" w:eastAsia="仿宋_GB2312" w:cs="仿宋"/>
          <w:spacing w:val="9"/>
          <w:sz w:val="32"/>
          <w:szCs w:val="32"/>
        </w:rPr>
      </w:pPr>
      <w:r>
        <w:rPr>
          <w:rFonts w:hint="eastAsia" w:ascii="仿宋_GB2312" w:hAnsi="仿宋" w:eastAsia="仿宋_GB2312" w:cs="仿宋"/>
          <w:spacing w:val="9"/>
          <w:sz w:val="32"/>
          <w:szCs w:val="32"/>
        </w:rPr>
        <w:t>3.调查评估组：由市自然资源局牵头、市财政局、市住建局、市工信局、市水利局等相关部门和乡（镇）人民政府、街道办事处、开发区管委会相关人员组成。</w:t>
      </w:r>
    </w:p>
    <w:p>
      <w:pPr>
        <w:pStyle w:val="4"/>
        <w:spacing w:line="560" w:lineRule="exact"/>
        <w:ind w:firstLine="676" w:firstLineChars="200"/>
        <w:rPr>
          <w:rFonts w:ascii="仿宋_GB2312" w:hAnsi="仿宋" w:eastAsia="仿宋_GB2312" w:cs="仿宋"/>
          <w:spacing w:val="9"/>
          <w:sz w:val="32"/>
          <w:szCs w:val="32"/>
        </w:rPr>
      </w:pPr>
      <w:r>
        <w:rPr>
          <w:rFonts w:hint="eastAsia" w:ascii="仿宋_GB2312" w:hAnsi="仿宋" w:eastAsia="仿宋_GB2312" w:cs="仿宋"/>
          <w:spacing w:val="9"/>
          <w:sz w:val="32"/>
          <w:szCs w:val="32"/>
        </w:rPr>
        <w:t>主要负责现场地质灾害应急调查、险情灾情核查、监测与趋势预测，做好现场灾害调查、分析会商和灾情评估等工作。</w:t>
      </w:r>
    </w:p>
    <w:p>
      <w:pPr>
        <w:pStyle w:val="4"/>
        <w:spacing w:line="560" w:lineRule="exact"/>
        <w:ind w:firstLine="676" w:firstLineChars="200"/>
        <w:rPr>
          <w:rFonts w:ascii="仿宋_GB2312" w:hAnsi="仿宋" w:eastAsia="仿宋_GB2312" w:cs="仿宋"/>
          <w:spacing w:val="9"/>
          <w:sz w:val="32"/>
          <w:szCs w:val="32"/>
        </w:rPr>
      </w:pPr>
      <w:r>
        <w:rPr>
          <w:rFonts w:hint="eastAsia" w:ascii="仿宋_GB2312" w:hAnsi="仿宋" w:eastAsia="仿宋_GB2312" w:cs="仿宋"/>
          <w:spacing w:val="9"/>
          <w:sz w:val="32"/>
          <w:szCs w:val="32"/>
        </w:rPr>
        <w:t>4.应急保障组：市应急管理局负责做好日常救灾物资储备保障工作；市卫健局负责做好医疗救治、灾区疾病控制和医疗保障工作；市工信局负责协调做好受损通信网络恢复、应急通信保障等工作；市交通运输局负责损毁道路抢修、应急通行运输保障等工作。</w:t>
      </w:r>
    </w:p>
    <w:p>
      <w:pPr>
        <w:pStyle w:val="4"/>
        <w:spacing w:line="560" w:lineRule="exact"/>
        <w:ind w:firstLine="676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9"/>
          <w:sz w:val="32"/>
          <w:szCs w:val="32"/>
        </w:rPr>
        <w:t>5.宣传报道组：由市委宣传部牵头，市应急管理局、市自然资源局、市公安局、市融媒体中心等相关部门相关人员组成。主要负责协调做好突发事件信息发布、宣传报道、舆情引导等工作。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mFhMjY4YjZjZTE0OGYyNTU3MTkxNzkzNzFjMjEifQ=="/>
  </w:docVars>
  <w:rsids>
    <w:rsidRoot w:val="5EED5960"/>
    <w:rsid w:val="5EE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2024-02-28T02:16:00Z</dcterms:created>
  <dc:creator>风铃</dc:creator>
  <cp:lastModifiedBy>风铃</cp:lastModifiedBy>
  <dcterms:modified xsi:type="dcterms:W3CDTF">2024-02-28T02:17:27Z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28F0D3FA53D448068BEC4439229DA073_11</vt:lpwstr>
  </property>
</Properties>
</file>