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_GBK" w:hAnsi="仿宋" w:eastAsia="方正小标宋_GBK" w:cs="方正小标宋简体"/>
          <w:sz w:val="44"/>
          <w:szCs w:val="44"/>
        </w:rPr>
      </w:pPr>
      <w:r>
        <w:rPr>
          <w:rFonts w:hint="eastAsia" w:ascii="方正小标宋_GBK" w:hAnsi="仿宋" w:eastAsia="方正小标宋_GBK" w:cs="方正小标宋简体"/>
          <w:sz w:val="44"/>
          <w:szCs w:val="44"/>
        </w:rPr>
        <w:t>德惠市“十四五”规划</w:t>
      </w:r>
    </w:p>
    <w:p>
      <w:pPr>
        <w:spacing w:line="540" w:lineRule="exact"/>
        <w:jc w:val="center"/>
        <w:rPr>
          <w:rFonts w:ascii="方正小标宋_GBK" w:hAnsi="仿宋" w:eastAsia="方正小标宋_GBK" w:cs="方正小标宋简体"/>
          <w:sz w:val="44"/>
          <w:szCs w:val="44"/>
        </w:rPr>
      </w:pPr>
      <w:r>
        <w:rPr>
          <w:rFonts w:hint="eastAsia" w:ascii="方正小标宋_GBK" w:hAnsi="仿宋" w:eastAsia="方正小标宋_GBK" w:cs="方正小标宋简体"/>
          <w:sz w:val="44"/>
          <w:szCs w:val="44"/>
        </w:rPr>
        <w:t>纲要实施中期评估报告框架提纲</w:t>
      </w:r>
    </w:p>
    <w:p>
      <w:pPr>
        <w:spacing w:line="560" w:lineRule="exact"/>
        <w:jc w:val="center"/>
        <w:rPr>
          <w:rFonts w:ascii="方正小标宋_GBK" w:hAnsi="仿宋" w:eastAsia="方正小标宋_GBK" w:cs="方正小标宋简体"/>
          <w:sz w:val="44"/>
          <w:szCs w:val="44"/>
        </w:rPr>
      </w:pPr>
    </w:p>
    <w:p>
      <w:pPr>
        <w:spacing w:line="540" w:lineRule="exact"/>
        <w:ind w:firstLine="640" w:firstLineChars="200"/>
        <w:outlineLvl w:val="0"/>
        <w:rPr>
          <w:rFonts w:ascii="仿宋" w:hAnsi="仿宋" w:eastAsia="黑体" w:cs="黑体"/>
          <w:sz w:val="32"/>
          <w:szCs w:val="32"/>
        </w:rPr>
      </w:pPr>
      <w:r>
        <w:rPr>
          <w:rFonts w:hint="eastAsia" w:ascii="仿宋" w:hAnsi="仿宋" w:eastAsia="黑体" w:cs="黑体"/>
          <w:sz w:val="32"/>
          <w:szCs w:val="32"/>
        </w:rPr>
        <w:t>一、规划实施总体进展情况</w:t>
      </w:r>
    </w:p>
    <w:p>
      <w:pPr>
        <w:spacing w:line="540" w:lineRule="exact"/>
        <w:ind w:firstLine="640" w:firstLineChars="200"/>
        <w:rPr>
          <w:rFonts w:ascii="仿宋" w:hAnsi="仿宋" w:eastAsia="楷体_GB2312" w:cs="楷体_GB2312"/>
          <w:bCs/>
          <w:sz w:val="32"/>
          <w:szCs w:val="32"/>
        </w:rPr>
      </w:pPr>
      <w:r>
        <w:rPr>
          <w:rFonts w:hint="eastAsia" w:ascii="仿宋" w:hAnsi="仿宋" w:eastAsia="楷体_GB2312" w:cs="楷体_GB2312"/>
          <w:bCs/>
          <w:sz w:val="32"/>
          <w:szCs w:val="32"/>
        </w:rPr>
        <w:t>（一）主要目标指标进展</w:t>
      </w:r>
    </w:p>
    <w:p>
      <w:pPr>
        <w:spacing w:line="540" w:lineRule="exact"/>
        <w:ind w:firstLine="640" w:firstLineChars="200"/>
        <w:rPr>
          <w:rFonts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分析评估本单位承担德惠市“十四五”规划纲要确定的目标指标进展情况，主要包括对目标指标完成情况和实现进度，以及对是否达到预期进度、能否完成五年预定目标等进行分析判断和论证说明，提出是否调整、如何调整目标指标的建议和理由。</w:t>
      </w:r>
    </w:p>
    <w:p>
      <w:pPr>
        <w:spacing w:line="540" w:lineRule="exact"/>
        <w:ind w:firstLine="640" w:firstLineChars="200"/>
        <w:rPr>
          <w:rFonts w:ascii="仿宋" w:hAnsi="仿宋" w:eastAsia="楷体_GB2312" w:cs="楷体_GB2312"/>
          <w:bCs/>
          <w:sz w:val="32"/>
          <w:szCs w:val="32"/>
        </w:rPr>
      </w:pPr>
      <w:r>
        <w:rPr>
          <w:rFonts w:hint="eastAsia" w:ascii="仿宋" w:hAnsi="仿宋" w:eastAsia="楷体_GB2312" w:cs="楷体_GB2312"/>
          <w:bCs/>
          <w:sz w:val="32"/>
          <w:szCs w:val="32"/>
        </w:rPr>
        <w:t>（二）重大任务举措进展</w:t>
      </w:r>
    </w:p>
    <w:p>
      <w:pPr>
        <w:spacing w:line="540" w:lineRule="exact"/>
        <w:ind w:firstLine="640" w:firstLineChars="200"/>
        <w:rPr>
          <w:rFonts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分析评估本单位承担德惠市“十四五”规划纲要确定的重大战略、重大任务、重大举措的实施进展，主要包括对采取的工作措施、取得的主要成效等进行相关说明。</w:t>
      </w:r>
    </w:p>
    <w:p>
      <w:pPr>
        <w:spacing w:line="540" w:lineRule="exact"/>
        <w:ind w:firstLine="640" w:firstLineChars="200"/>
        <w:rPr>
          <w:rFonts w:ascii="仿宋" w:hAnsi="仿宋" w:eastAsia="楷体_GB2312" w:cs="楷体_GB2312"/>
          <w:bCs/>
          <w:sz w:val="32"/>
          <w:szCs w:val="32"/>
        </w:rPr>
      </w:pPr>
      <w:r>
        <w:rPr>
          <w:rFonts w:hint="eastAsia" w:ascii="仿宋" w:hAnsi="仿宋" w:eastAsia="楷体_GB2312" w:cs="楷体_GB2312"/>
          <w:bCs/>
          <w:sz w:val="32"/>
          <w:szCs w:val="32"/>
        </w:rPr>
        <w:t>（三）重大工程项目和重大平台进展</w:t>
      </w:r>
    </w:p>
    <w:p>
      <w:pPr>
        <w:spacing w:line="540" w:lineRule="exact"/>
        <w:ind w:firstLine="640" w:firstLineChars="200"/>
        <w:rPr>
          <w:rFonts w:ascii="仿宋" w:hAnsi="仿宋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_GB2312"/>
          <w:sz w:val="32"/>
          <w:szCs w:val="32"/>
        </w:rPr>
        <w:t>分析评估本单位承担德惠市“十四五”规划纲要确定的重大工程项目和重大平台的实现进展，主要包括对采取的工作措施、完成的投资情况、取得的主要成效、预期展望等进行相关说明；对未按时开工、进度缓慢的工程项目和平台分析说明具体原因。深入研究分析重大工程项目和重大平台对扩内需、稳投资、促增长以及重大战略任务落地的支撑作用，通过评估督促加快建设进度，推动解决存在的问题。</w:t>
      </w:r>
    </w:p>
    <w:p>
      <w:pPr>
        <w:spacing w:line="540" w:lineRule="exact"/>
        <w:ind w:firstLine="640" w:firstLineChars="200"/>
        <w:outlineLvl w:val="0"/>
        <w:rPr>
          <w:rFonts w:ascii="仿宋" w:hAnsi="仿宋" w:eastAsia="黑体" w:cs="黑体"/>
          <w:sz w:val="32"/>
          <w:szCs w:val="32"/>
        </w:rPr>
      </w:pPr>
      <w:r>
        <w:rPr>
          <w:rFonts w:hint="eastAsia" w:ascii="仿宋" w:hAnsi="仿宋" w:eastAsia="黑体" w:cs="黑体"/>
          <w:sz w:val="32"/>
          <w:szCs w:val="32"/>
        </w:rPr>
        <w:t>二、规划实施面临的主要问题和风险挑战</w:t>
      </w:r>
    </w:p>
    <w:p>
      <w:pPr>
        <w:spacing w:line="540" w:lineRule="exact"/>
        <w:ind w:firstLine="640" w:firstLineChars="200"/>
        <w:rPr>
          <w:rFonts w:ascii="楷体" w:hAnsi="楷体" w:eastAsia="楷体" w:cs="楷体_GB2312"/>
          <w:bCs/>
          <w:sz w:val="32"/>
          <w:szCs w:val="32"/>
        </w:rPr>
      </w:pPr>
      <w:r>
        <w:rPr>
          <w:rFonts w:hint="eastAsia" w:ascii="楷体" w:hAnsi="楷体" w:eastAsia="楷体" w:cs="楷体_GB2312"/>
          <w:bCs/>
          <w:sz w:val="32"/>
          <w:szCs w:val="32"/>
        </w:rPr>
        <w:t>（一）外部环境变化情况</w:t>
      </w:r>
    </w:p>
    <w:p>
      <w:pPr>
        <w:spacing w:line="540" w:lineRule="exact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楷体_GB2312"/>
          <w:bCs/>
          <w:sz w:val="32"/>
          <w:szCs w:val="32"/>
        </w:rPr>
        <w:t>（二）完成本单位承担的任务面临的主要问题和挑战</w:t>
      </w:r>
    </w:p>
    <w:p>
      <w:pPr>
        <w:spacing w:line="540" w:lineRule="exact"/>
        <w:ind w:firstLine="640" w:firstLineChars="200"/>
        <w:outlineLvl w:val="0"/>
        <w:rPr>
          <w:rFonts w:ascii="仿宋" w:hAnsi="仿宋" w:eastAsia="黑体" w:cs="黑体"/>
          <w:sz w:val="32"/>
          <w:szCs w:val="32"/>
        </w:rPr>
      </w:pPr>
      <w:r>
        <w:rPr>
          <w:rFonts w:hint="eastAsia" w:ascii="仿宋" w:hAnsi="仿宋" w:eastAsia="黑体" w:cs="黑体"/>
          <w:sz w:val="32"/>
          <w:szCs w:val="32"/>
        </w:rPr>
        <w:t>三、进一步推进规划实施的对策建议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MmFhMjY4YjZjZTE0OGYyNTU3MTkxNzkzNzFjMjEifQ=="/>
  </w:docVars>
  <w:rsids>
    <w:rsidRoot w:val="279476B9"/>
    <w:rsid w:val="2794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2023-04-26T03:53:00Z</dcterms:created>
  <dc:creator>lenovo</dc:creator>
  <cp:lastModifiedBy>lenovo</cp:lastModifiedBy>
  <dcterms:modified xsi:type="dcterms:W3CDTF">2023-04-26T03:56:20Z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AC21B39D3A9D42BFA33E20E91ECA878E_11</vt:lpwstr>
  </property>
</Properties>
</file>