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2034"/>
        <w:spacing w:before="274" w:line="180" w:lineRule="auto"/>
        <w:rPr>
          <w:rFonts w:ascii="Microsoft YaHei" w:hAnsi="Microsoft YaHei" w:eastAsia="Microsoft YaHei" w:cs="Microsoft YaHei"/>
          <w:sz w:val="44"/>
          <w:szCs w:val="44"/>
        </w:rPr>
      </w:pP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4961254</wp:posOffset>
            </wp:positionH>
            <wp:positionV relativeFrom="page">
              <wp:posOffset>3449002</wp:posOffset>
            </wp:positionV>
            <wp:extent cx="704850" cy="10159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4850" cy="1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" style="position:absolute;margin-left:444.775pt;margin-top:233.775pt;mso-position-vertical-relative:page;mso-position-horizontal-relative:page;width:109.3pt;height:121.9pt;z-index:251673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25" w:type="dxa"/>
                    <w:tblInd w:w="30" w:type="dxa"/>
                    <w:tblLayout w:type="fixed"/>
                    <w:tblBorders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top w:val="single" w:color="000000" w:sz="8" w:space="0"/>
                    </w:tblBorders>
                  </w:tblPr>
                  <w:tblGrid>
                    <w:gridCol w:w="2125"/>
                  </w:tblGrid>
                  <w:tr>
                    <w:trPr>
                      <w:trHeight w:val="2357" w:hRule="atLeast"/>
                    </w:trPr>
                    <w:tc>
                      <w:tcPr>
                        <w:shd w:val="clear" w:fill="FFFFFF"/>
                        <w:tcW w:w="2125" w:type="dxa"/>
                        <w:vAlign w:val="top"/>
                      </w:tcPr>
                      <w:p>
                        <w:pPr>
                          <w:ind w:firstLine="97"/>
                          <w:spacing w:before="86" w:line="183" w:lineRule="auto"/>
                          <w:rPr>
                            <w:rFonts w:ascii="FangSong" w:hAnsi="FangSong" w:eastAsia="FangSong" w:cs="FangSong"/>
                            <w:sz w:val="21"/>
                            <w:szCs w:val="21"/>
                          </w:rPr>
                        </w:pPr>
                        <w:r>
                          <w:rPr>
                            <w:rFonts w:ascii="FangSong" w:hAnsi="FangSong" w:eastAsia="FangSong" w:cs="FangSong"/>
                            <w:sz w:val="21"/>
                            <w:szCs w:val="21"/>
                            <w:color w:val="464445"/>
                            <w14:textOutline w14:w="3795" w14:cap="sq" w14:cmpd="sng">
                              <w14:solidFill>
                                <w14:srgbClr w14:val="464445"/>
                              </w14:solidFill>
                              <w14:prstDash w14:val="solid"/>
                              <w14:bevel/>
                            </w14:textOutline>
                            <w:spacing w:val="-6"/>
                          </w:rPr>
                          <w:t>回避情形</w:t>
                        </w:r>
                      </w:p>
                      <w:p>
                        <w:pPr>
                          <w:ind w:left="83" w:right="70" w:firstLine="27"/>
                          <w:spacing w:before="55" w:line="226" w:lineRule="auto"/>
                          <w:rPr>
                            <w:rFonts w:ascii="SimSun" w:hAnsi="SimSun" w:eastAsia="SimSun" w:cs="SimSu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color w:val="464445"/>
                            <w:spacing w:val="1"/>
                          </w:rPr>
                          <w:t>(一)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color w:val="464445"/>
                            <w:spacing w:val="23"/>
                          </w:rPr>
                          <w:t> 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color w:val="464445"/>
                            <w:spacing w:val="1"/>
                          </w:rPr>
                          <w:t>本人是用人单位法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color w:val="464445"/>
                          </w:rPr>
                          <w:t> 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color w:val="464445"/>
                            <w:spacing w:val="14"/>
                          </w:rPr>
                          <w:t>定代表人或主要负责人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color w:val="464445"/>
                            <w:spacing w:val="9"/>
                          </w:rPr>
                          <w:t> 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color w:val="464445"/>
                            <w:spacing w:val="-2"/>
                          </w:rPr>
                          <w:t>的近亲属的;</w:t>
                        </w:r>
                      </w:p>
                      <w:p>
                        <w:pPr>
                          <w:ind w:left="78" w:right="70" w:firstLine="31"/>
                          <w:spacing w:before="58" w:line="226" w:lineRule="auto"/>
                          <w:rPr>
                            <w:rFonts w:ascii="SimSun" w:hAnsi="SimSun" w:eastAsia="SimSun" w:cs="SimSu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color w:val="464445"/>
                            <w:spacing w:val="1"/>
                          </w:rPr>
                          <w:t>(二)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color w:val="464445"/>
                            <w:spacing w:val="23"/>
                          </w:rPr>
                          <w:t> 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color w:val="464445"/>
                            <w:spacing w:val="1"/>
                          </w:rPr>
                          <w:t>本人或其近亲属与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color w:val="464445"/>
                          </w:rPr>
                          <w:t> 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color w:val="464445"/>
                            <w:spacing w:val="15"/>
                          </w:rPr>
                          <w:t>承办查处的案件事项有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color w:val="464445"/>
                            <w:spacing w:val="3"/>
                          </w:rPr>
                          <w:t> 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color w:val="464445"/>
                            <w:spacing w:val="-1"/>
                          </w:rPr>
                          <w:t>直接利害关系的;</w:t>
                        </w:r>
                      </w:p>
                      <w:p>
                        <w:pPr>
                          <w:ind w:left="87" w:right="70" w:firstLine="22"/>
                          <w:spacing w:before="58" w:line="216" w:lineRule="auto"/>
                          <w:rPr>
                            <w:rFonts w:ascii="SimSun" w:hAnsi="SimSun" w:eastAsia="SimSun" w:cs="SimSu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color w:val="464445"/>
                          </w:rPr>
                          <w:t>(三)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color w:val="464445"/>
                            <w:spacing w:val="34"/>
                          </w:rPr>
                          <w:t> 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color w:val="464445"/>
                          </w:rPr>
                          <w:t>因其他原因可能影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color w:val="464445"/>
                          </w:rPr>
                          <w:t> 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color w:val="464445"/>
                            <w:spacing w:val="-2"/>
                          </w:rPr>
                          <w:t>响案件公正处理的。</w:t>
                        </w:r>
                      </w:p>
                    </w:tc>
                  </w:tr>
                </w:tbl>
                <w:p>
                  <w:pPr>
                    <w:rPr>
                      <w:rFonts w:ascii="Microsoft YaHei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" style="position:absolute;margin-left:450.225pt;margin-top:348.825pt;mso-position-vertical-relative:page;mso-position-horizontal-relative:page;width:84.95pt;height:146.2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638" w:type="dxa"/>
                    <w:tblInd w:w="30" w:type="dxa"/>
                    <w:tblLayout w:type="fixed"/>
                    <w:tblBorders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top w:val="single" w:color="000000" w:sz="8" w:space="0"/>
                    </w:tblBorders>
                  </w:tblPr>
                  <w:tblGrid>
                    <w:gridCol w:w="1638"/>
                  </w:tblGrid>
                  <w:tr>
                    <w:trPr>
                      <w:trHeight w:val="2843" w:hRule="atLeast"/>
                    </w:trPr>
                    <w:tc>
                      <w:tcPr>
                        <w:shd w:val="clear" w:fill="FFFFFF"/>
                        <w:tcW w:w="1638" w:type="dxa"/>
                        <w:vAlign w:val="top"/>
                      </w:tcPr>
                      <w:p>
                        <w:pPr>
                          <w:ind w:firstLine="66"/>
                          <w:spacing w:before="81" w:line="184" w:lineRule="auto"/>
                          <w:rPr>
                            <w:rFonts w:ascii="FangSong" w:hAnsi="FangSong" w:eastAsia="FangSong" w:cs="FangSong"/>
                            <w:sz w:val="19"/>
                            <w:szCs w:val="19"/>
                          </w:rPr>
                        </w:pPr>
                        <w:r>
                          <w:rPr>
                            <w:rFonts w:ascii="FangSong" w:hAnsi="FangSong" w:eastAsia="FangSong" w:cs="FangSong"/>
                            <w:sz w:val="19"/>
                            <w:szCs w:val="19"/>
                            <w14:textOutline w14:w="3450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-3"/>
                          </w:rPr>
                          <w:t>移交处理</w:t>
                        </w:r>
                      </w:p>
                      <w:p>
                        <w:pPr>
                          <w:ind w:left="62" w:right="124" w:firstLine="231"/>
                          <w:spacing w:before="55" w:line="239" w:lineRule="auto"/>
                          <w:rPr>
                            <w:rFonts w:ascii="SimSun" w:hAnsi="SimSun" w:eastAsia="SimSun" w:cs="SimSu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spacing w:val="-17"/>
                            <w:w w:val="98"/>
                          </w:rPr>
                          <w:t>１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spacing w:val="-7"/>
                          </w:rPr>
                          <w:t> 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spacing w:val="-17"/>
                            <w:w w:val="98"/>
                          </w:rPr>
                          <w:t>.违法行为不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spacing w:val="-2"/>
                          </w:rPr>
                          <w:t>属劳动保障监察事</w:t>
                        </w:r>
                      </w:p>
                      <w:p>
                        <w:pPr>
                          <w:ind w:left="63" w:right="124"/>
                          <w:spacing w:before="1" w:line="239" w:lineRule="auto"/>
                          <w:rPr>
                            <w:rFonts w:ascii="SimSun" w:hAnsi="SimSun" w:eastAsia="SimSun" w:cs="SimSu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spacing w:val="-2"/>
                          </w:rPr>
                          <w:t>项的，及时移送有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spacing w:val="6"/>
                          </w:rPr>
                          <w:t> 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spacing w:val="-2"/>
                          </w:rPr>
                          <w:t>关部门处理；</w:t>
                        </w:r>
                      </w:p>
                      <w:p>
                        <w:pPr>
                          <w:ind w:left="60" w:right="124" w:firstLine="182"/>
                          <w:rPr>
                            <w:rFonts w:ascii="SimSun" w:hAnsi="SimSun" w:eastAsia="SimSun" w:cs="SimSu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spacing w:val="-2"/>
                          </w:rPr>
                          <w:t>2.涉嫌犯罪的，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spacing w:val="6"/>
                          </w:rPr>
                          <w:t> 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spacing w:val="-1"/>
                          </w:rPr>
                          <w:t>应当依法移送司法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spacing w:val="1"/>
                          </w:rPr>
                          <w:t> 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spacing w:val="-4"/>
                          </w:rPr>
                          <w:t>机关</w:t>
                        </w:r>
                      </w:p>
                    </w:tc>
                  </w:tr>
                </w:tbl>
                <w:p>
                  <w:pPr>
                    <w:rPr>
                      <w:rFonts w:ascii="Microsoft YaHei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" style="position:absolute;margin-left:204.725pt;margin-top:252.225pt;mso-position-vertical-relative:page;mso-position-horizontal-relative:page;width:188.4pt;height:46.6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707" w:type="dxa"/>
                    <w:tblInd w:w="30" w:type="dxa"/>
                    <w:tblLayout w:type="fixed"/>
                    <w:tblBorders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top w:val="single" w:color="000000" w:sz="8" w:space="0"/>
                    </w:tblBorders>
                  </w:tblPr>
                  <w:tblGrid>
                    <w:gridCol w:w="3707"/>
                  </w:tblGrid>
                  <w:tr>
                    <w:trPr>
                      <w:trHeight w:val="851" w:hRule="atLeast"/>
                    </w:trPr>
                    <w:tc>
                      <w:tcPr>
                        <w:shd w:val="clear" w:fill="FFFFFF"/>
                        <w:tcW w:w="3707" w:type="dxa"/>
                        <w:vAlign w:val="top"/>
                      </w:tcPr>
                      <w:p>
                        <w:pPr>
                          <w:ind w:left="706" w:right="47" w:hanging="640"/>
                          <w:spacing w:before="39" w:line="211" w:lineRule="auto"/>
                          <w:rPr>
                            <w:rFonts w:ascii="FangSong" w:hAnsi="FangSong" w:eastAsia="FangSong" w:cs="FangSong"/>
                            <w:sz w:val="21"/>
                            <w:szCs w:val="21"/>
                          </w:rPr>
                        </w:pPr>
                        <w:r>
                          <w:rPr>
                            <w:rFonts w:ascii="FangSong" w:hAnsi="FangSong" w:eastAsia="FangSong" w:cs="FangSong"/>
                            <w:sz w:val="21"/>
                            <w:szCs w:val="21"/>
                            <w14:textOutline w14:w="3795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调查取证（60个工作日内，情况复杂的</w:t>
                        </w:r>
                        <w:r>
                          <w:rPr>
                            <w:rFonts w:ascii="FangSong" w:hAnsi="FangSong" w:eastAsia="FangSong" w:cs="FangSong"/>
                            <w:sz w:val="21"/>
                            <w:szCs w:val="21"/>
                            <w:spacing w:val="2"/>
                          </w:rPr>
                          <w:t> </w:t>
                        </w:r>
                        <w:r>
                          <w:rPr>
                            <w:rFonts w:ascii="FangSong" w:hAnsi="FangSong" w:eastAsia="FangSong" w:cs="FangSong"/>
                            <w:sz w:val="21"/>
                            <w:szCs w:val="21"/>
                            <w14:textOutline w14:w="3795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-1"/>
                          </w:rPr>
                          <w:t>可延长至90个工作日内）</w:t>
                        </w:r>
                      </w:p>
                      <w:p>
                        <w:pPr>
                          <w:ind w:firstLine="345"/>
                          <w:spacing w:before="26" w:line="185" w:lineRule="auto"/>
                          <w:rPr>
                            <w:rFonts w:ascii="SimSun" w:hAnsi="SimSun" w:eastAsia="SimSun" w:cs="SimSu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spacing w:val="-2"/>
                          </w:rPr>
                          <w:t>2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spacing w:val="-21"/>
                          </w:rPr>
                          <w:t> 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spacing w:val="-2"/>
                          </w:rPr>
                          <w:t>名及以上执法人员进行调查、检查。</w:t>
                        </w:r>
                      </w:p>
                    </w:tc>
                  </w:tr>
                </w:tbl>
                <w:p>
                  <w:pPr>
                    <w:rPr>
                      <w:rFonts w:ascii="Microsoft YaHei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" style="position:absolute;margin-left:199.425pt;margin-top:354.175pt;mso-position-vertical-relative:page;mso-position-horizontal-relative:page;width:204.95pt;height:42.3pt;z-index:251660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038" w:type="dxa"/>
                    <w:tblInd w:w="30" w:type="dxa"/>
                    <w:tblLayout w:type="fixed"/>
                    <w:tblBorders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top w:val="single" w:color="000000" w:sz="8" w:space="0"/>
                    </w:tblBorders>
                  </w:tblPr>
                  <w:tblGrid>
                    <w:gridCol w:w="4038"/>
                  </w:tblGrid>
                  <w:tr>
                    <w:trPr>
                      <w:trHeight w:val="765" w:hRule="atLeast"/>
                    </w:trPr>
                    <w:tc>
                      <w:tcPr>
                        <w:shd w:val="clear" w:fill="FFFFFF"/>
                        <w:tcW w:w="4038" w:type="dxa"/>
                        <w:vAlign w:val="top"/>
                      </w:tcPr>
                      <w:p>
                        <w:pPr>
                          <w:ind w:firstLine="1446"/>
                          <w:spacing w:before="51" w:line="184" w:lineRule="auto"/>
                          <w:rPr>
                            <w:rFonts w:ascii="FangSong" w:hAnsi="FangSong" w:eastAsia="FangSong" w:cs="FangSong"/>
                            <w:sz w:val="19"/>
                            <w:szCs w:val="19"/>
                          </w:rPr>
                        </w:pPr>
                        <w:r>
                          <w:rPr>
                            <w:rFonts w:ascii="FangSong" w:hAnsi="FangSong" w:eastAsia="FangSong" w:cs="FangSong"/>
                            <w:sz w:val="19"/>
                            <w:szCs w:val="19"/>
                            <w14:textOutline w14:w="3450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-1"/>
                          </w:rPr>
                          <w:t>行政处罚告知</w:t>
                        </w:r>
                      </w:p>
                      <w:p>
                        <w:pPr>
                          <w:ind w:left="33" w:right="35" w:firstLine="355"/>
                          <w:spacing w:before="60" w:line="216" w:lineRule="auto"/>
                          <w:rPr>
                            <w:rFonts w:ascii="SimSun" w:hAnsi="SimSun" w:eastAsia="SimSun" w:cs="SimSu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spacing w:val="-1"/>
                          </w:rPr>
                          <w:t>对依法应当受到行政处罚的，制作并送达行政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spacing w:val="13"/>
                          </w:rPr>
                          <w:t> 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spacing w:val="-2"/>
                          </w:rPr>
                          <w:t>处罚告知书。</w:t>
                        </w:r>
                      </w:p>
                    </w:tc>
                  </w:tr>
                </w:tbl>
                <w:p>
                  <w:pPr>
                    <w:rPr>
                      <w:rFonts w:ascii="Microsoft YaHei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" style="position:absolute;margin-left:190.425pt;margin-top:306.925pt;mso-position-vertical-relative:page;mso-position-horizontal-relative:page;width:225.9pt;height:35.5pt;z-index:251662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457" w:type="dxa"/>
                    <w:tblInd w:w="30" w:type="dxa"/>
                    <w:tblLayout w:type="fixed"/>
                    <w:tblBorders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top w:val="single" w:color="000000" w:sz="8" w:space="0"/>
                    </w:tblBorders>
                  </w:tblPr>
                  <w:tblGrid>
                    <w:gridCol w:w="4457"/>
                  </w:tblGrid>
                  <w:tr>
                    <w:trPr>
                      <w:trHeight w:val="630" w:hRule="atLeast"/>
                    </w:trPr>
                    <w:tc>
                      <w:tcPr>
                        <w:shd w:val="clear" w:fill="FFFFFF"/>
                        <w:tcW w:w="4457" w:type="dxa"/>
                        <w:vAlign w:val="top"/>
                      </w:tcPr>
                      <w:p>
                        <w:pPr>
                          <w:ind w:firstLine="971"/>
                          <w:spacing w:before="32" w:line="183" w:lineRule="auto"/>
                          <w:rPr>
                            <w:rFonts w:ascii="FangSong" w:hAnsi="FangSong" w:eastAsia="FangSong" w:cs="FangSong"/>
                            <w:sz w:val="21"/>
                            <w:szCs w:val="21"/>
                          </w:rPr>
                        </w:pPr>
                        <w:r>
                          <w:rPr>
                            <w:rFonts w:ascii="FangSong" w:hAnsi="FangSong" w:eastAsia="FangSong" w:cs="FangSong"/>
                            <w:sz w:val="21"/>
                            <w:szCs w:val="21"/>
                            <w14:textOutline w14:w="3795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-5"/>
                          </w:rPr>
                          <w:t>决定审批（</w:t>
                        </w:r>
                        <w:r>
                          <w:rPr>
                            <w:rFonts w:ascii="FangSong" w:hAnsi="FangSong" w:eastAsia="FangSong" w:cs="FangSong"/>
                            <w:sz w:val="21"/>
                            <w:szCs w:val="21"/>
                            <w:spacing w:val="-46"/>
                          </w:rPr>
                          <w:t> </w:t>
                        </w:r>
                        <w:r>
                          <w:rPr>
                            <w:rFonts w:ascii="FangSong" w:hAnsi="FangSong" w:eastAsia="FangSong" w:cs="FangSong"/>
                            <w:sz w:val="21"/>
                            <w:szCs w:val="21"/>
                            <w14:textOutline w14:w="3795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-5"/>
                          </w:rPr>
                          <w:t>15个工作日内）</w:t>
                        </w:r>
                      </w:p>
                      <w:p>
                        <w:pPr>
                          <w:ind w:firstLine="206"/>
                          <w:spacing w:before="56" w:line="185" w:lineRule="auto"/>
                          <w:rPr>
                            <w:rFonts w:ascii="SimSun" w:hAnsi="SimSun" w:eastAsia="SimSun" w:cs="SimSu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spacing w:val="-1"/>
                          </w:rPr>
                          <w:t>案件调查终结后填写案件处理报批表，按程序审批。</w:t>
                        </w:r>
                      </w:p>
                    </w:tc>
                  </w:tr>
                </w:tbl>
                <w:p>
                  <w:pPr>
                    <w:rPr>
                      <w:rFonts w:ascii="Microsoft YaHei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" style="position:absolute;margin-left:318.125pt;margin-top:423.975pt;mso-position-vertical-relative:page;mso-position-horizontal-relative:page;width:123.4pt;height:30.15pt;z-index:251663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407" w:type="dxa"/>
                    <w:tblInd w:w="30" w:type="dxa"/>
                    <w:tblLayout w:type="fixed"/>
                    <w:tblBorders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top w:val="single" w:color="000000" w:sz="8" w:space="0"/>
                    </w:tblBorders>
                  </w:tblPr>
                  <w:tblGrid>
                    <w:gridCol w:w="2407"/>
                  </w:tblGrid>
                  <w:tr>
                    <w:trPr>
                      <w:trHeight w:val="522" w:hRule="atLeast"/>
                    </w:trPr>
                    <w:tc>
                      <w:tcPr>
                        <w:shd w:val="clear" w:fill="FFFFFF"/>
                        <w:tcW w:w="2407" w:type="dxa"/>
                        <w:vAlign w:val="top"/>
                      </w:tcPr>
                      <w:p>
                        <w:pPr>
                          <w:ind w:firstLine="210"/>
                          <w:spacing w:before="180" w:line="185" w:lineRule="auto"/>
                          <w:rPr>
                            <w:rFonts w:ascii="SimSun" w:hAnsi="SimSun" w:eastAsia="SimSun" w:cs="SimSu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spacing w:val="-1"/>
                          </w:rPr>
                          <w:t>重大处罚依法召开听证会</w:t>
                        </w:r>
                      </w:p>
                    </w:tc>
                  </w:tr>
                </w:tbl>
                <w:p>
                  <w:pPr>
                    <w:rPr>
                      <w:rFonts w:ascii="Microsoft YaHei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" style="position:absolute;margin-left:224.625pt;margin-top:487.225pt;mso-position-vertical-relative:page;mso-position-horizontal-relative:page;width:176.5pt;height:21.3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469" w:type="dxa"/>
                    <w:tblInd w:w="30" w:type="dxa"/>
                    <w:tblLayout w:type="fixed"/>
                    <w:tblBorders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top w:val="single" w:color="000000" w:sz="8" w:space="0"/>
                    </w:tblBorders>
                  </w:tblPr>
                  <w:tblGrid>
                    <w:gridCol w:w="3469"/>
                  </w:tblGrid>
                  <w:tr>
                    <w:trPr>
                      <w:trHeight w:val="345" w:hRule="atLeast"/>
                    </w:trPr>
                    <w:tc>
                      <w:tcPr>
                        <w:shd w:val="clear" w:fill="FFFFFF"/>
                        <w:tcW w:w="3469" w:type="dxa"/>
                        <w:vAlign w:val="top"/>
                      </w:tcPr>
                      <w:p>
                        <w:pPr>
                          <w:ind w:firstLine="247"/>
                          <w:spacing w:before="46" w:line="185" w:lineRule="auto"/>
                          <w:rPr>
                            <w:rFonts w:ascii="SimSun" w:hAnsi="SimSun" w:eastAsia="SimSun" w:cs="SimSu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spacing w:val="-3"/>
                          </w:rPr>
                          <w:t>依法制作行政处罚决定（7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spacing w:val="-47"/>
                          </w:rPr>
                          <w:t> </w:t>
                        </w: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spacing w:val="-3"/>
                          </w:rPr>
                          <w:t>日内送达）</w:t>
                        </w:r>
                      </w:p>
                    </w:tc>
                  </w:tr>
                </w:tbl>
                <w:p>
                  <w:pPr>
                    <w:rPr>
                      <w:rFonts w:ascii="Microsoft YaHei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" style="position:absolute;margin-left:186.375pt;margin-top:423.975pt;mso-position-vertical-relative:page;mso-position-horizontal-relative:page;width:119.2pt;height:30.15pt;z-index:251664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323" w:type="dxa"/>
                    <w:tblInd w:w="30" w:type="dxa"/>
                    <w:tblLayout w:type="fixed"/>
                    <w:tblBorders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top w:val="single" w:color="000000" w:sz="8" w:space="0"/>
                    </w:tblBorders>
                  </w:tblPr>
                  <w:tblGrid>
                    <w:gridCol w:w="2323"/>
                  </w:tblGrid>
                  <w:tr>
                    <w:trPr>
                      <w:trHeight w:val="522" w:hRule="atLeast"/>
                    </w:trPr>
                    <w:tc>
                      <w:tcPr>
                        <w:shd w:val="clear" w:fill="FFFFFF"/>
                        <w:tcW w:w="2323" w:type="dxa"/>
                        <w:vAlign w:val="top"/>
                      </w:tcPr>
                      <w:p>
                        <w:pPr>
                          <w:ind w:firstLine="269"/>
                          <w:spacing w:before="180" w:line="185" w:lineRule="auto"/>
                          <w:rPr>
                            <w:rFonts w:ascii="SimSun" w:hAnsi="SimSun" w:eastAsia="SimSun" w:cs="SimSu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spacing w:val="-2"/>
                          </w:rPr>
                          <w:t>听取当事人陈述、申辩</w:t>
                        </w:r>
                      </w:p>
                    </w:tc>
                  </w:tr>
                </w:tbl>
                <w:p>
                  <w:pPr>
                    <w:rPr>
                      <w:rFonts w:ascii="Microsoft YaHei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" style="position:absolute;margin-left:426.775pt;margin-top:486.475pt;mso-position-vertical-relative:page;mso-position-horizontal-relative:page;width:121.9pt;height:26.05pt;z-index:251666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377" w:type="dxa"/>
                    <w:tblInd w:w="30" w:type="dxa"/>
                    <w:tblLayout w:type="fixed"/>
                    <w:tblBorders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top w:val="single" w:color="000000" w:sz="8" w:space="0"/>
                    </w:tblBorders>
                  </w:tblPr>
                  <w:tblGrid>
                    <w:gridCol w:w="2377"/>
                  </w:tblGrid>
                  <w:tr>
                    <w:trPr>
                      <w:trHeight w:val="440" w:hRule="atLeast"/>
                    </w:trPr>
                    <w:tc>
                      <w:tcPr>
                        <w:shd w:val="clear" w:fill="FFFFFF"/>
                        <w:tcW w:w="2377" w:type="dxa"/>
                        <w:vAlign w:val="top"/>
                      </w:tcPr>
                      <w:p>
                        <w:pPr>
                          <w:ind w:firstLine="199"/>
                          <w:spacing w:before="121" w:line="185" w:lineRule="auto"/>
                          <w:rPr>
                            <w:rFonts w:ascii="SimSun" w:hAnsi="SimSun" w:eastAsia="SimSun" w:cs="SimSu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8"/>
                            <w:szCs w:val="18"/>
                            <w:spacing w:val="-1"/>
                          </w:rPr>
                          <w:t>行政处罚按规定进行公示</w:t>
                        </w:r>
                      </w:p>
                    </w:tc>
                  </w:tr>
                </w:tbl>
                <w:p>
                  <w:pPr>
                    <w:rPr>
                      <w:rFonts w:ascii="Microsoft YaHei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3772725</wp:posOffset>
            </wp:positionH>
            <wp:positionV relativeFrom="page">
              <wp:posOffset>3682238</wp:posOffset>
            </wp:positionV>
            <wp:extent cx="76174" cy="255396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174" cy="255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3803764</wp:posOffset>
            </wp:positionH>
            <wp:positionV relativeFrom="page">
              <wp:posOffset>4279785</wp:posOffset>
            </wp:positionV>
            <wp:extent cx="76174" cy="268719"/>
            <wp:effectExtent l="0" t="0" r="0" b="0"/>
            <wp:wrapNone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174" cy="268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3079750</wp:posOffset>
            </wp:positionH>
            <wp:positionV relativeFrom="page">
              <wp:posOffset>4977764</wp:posOffset>
            </wp:positionV>
            <wp:extent cx="1770062" cy="508317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70062" cy="508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5065661</wp:posOffset>
            </wp:positionH>
            <wp:positionV relativeFrom="page">
              <wp:posOffset>6305245</wp:posOffset>
            </wp:positionV>
            <wp:extent cx="372211" cy="38074"/>
            <wp:effectExtent l="0" t="0" r="0" b="0"/>
            <wp:wrapNone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2211" cy="38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3935729</wp:posOffset>
            </wp:positionH>
            <wp:positionV relativeFrom="page">
              <wp:posOffset>6423659</wp:posOffset>
            </wp:positionV>
            <wp:extent cx="76200" cy="262255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3760253</wp:posOffset>
            </wp:positionH>
            <wp:positionV relativeFrom="page">
              <wp:posOffset>3024402</wp:posOffset>
            </wp:positionV>
            <wp:extent cx="76187" cy="229972"/>
            <wp:effectExtent l="0" t="0" r="0" b="0"/>
            <wp:wrapNone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187" cy="229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3935729</wp:posOffset>
            </wp:positionH>
            <wp:positionV relativeFrom="page">
              <wp:posOffset>6828154</wp:posOffset>
            </wp:positionV>
            <wp:extent cx="76200" cy="220980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44"/>
          <w:szCs w:val="44"/>
          <w:spacing w:val="-1"/>
        </w:rPr>
        <w:t>劳动保障监察行政处罚流程图</w:t>
      </w:r>
    </w:p>
    <w:p>
      <w:pPr>
        <w:rPr/>
      </w:pPr>
      <w:r/>
    </w:p>
    <w:p>
      <w:pPr>
        <w:rPr/>
      </w:pPr>
      <w:r/>
    </w:p>
    <w:p>
      <w:pPr>
        <w:spacing w:line="181" w:lineRule="exact"/>
        <w:rPr/>
      </w:pPr>
      <w:r/>
    </w:p>
    <w:tbl>
      <w:tblPr>
        <w:tblStyle w:val="2"/>
        <w:tblW w:w="8812" w:type="dxa"/>
        <w:tblInd w:w="507" w:type="dxa"/>
        <w:tblLayout w:type="fixed"/>
        <w:tblBorders>
          <w:left w:val="single" w:color="000000" w:sz="8" w:space="0"/>
          <w:bottom w:val="single" w:color="000000" w:sz="8" w:space="0"/>
          <w:right w:val="single" w:color="000000" w:sz="8" w:space="0"/>
          <w:top w:val="single" w:color="000000" w:sz="8" w:space="0"/>
        </w:tblBorders>
      </w:tblPr>
      <w:tblGrid>
        <w:gridCol w:w="8812"/>
      </w:tblGrid>
      <w:tr>
        <w:trPr>
          <w:trHeight w:val="875" w:hRule="atLeast"/>
        </w:trPr>
        <w:tc>
          <w:tcPr>
            <w:shd w:val="clear" w:fill="FFFFFF"/>
            <w:tcW w:w="8812" w:type="dxa"/>
            <w:vAlign w:val="top"/>
          </w:tcPr>
          <w:p>
            <w:pPr>
              <w:ind w:firstLine="4027"/>
              <w:spacing w:before="55" w:line="18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4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案件来源</w:t>
            </w:r>
          </w:p>
          <w:p>
            <w:pPr>
              <w:ind w:left="33" w:right="29" w:firstLine="412"/>
              <w:spacing w:before="61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１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、受理职工群众举报或投诉</w:t>
            </w:r>
            <w:r>
              <w:rPr>
                <w:rFonts w:ascii="SimSun" w:hAnsi="SimSun" w:eastAsia="SimSun" w:cs="SimSun"/>
                <w:sz w:val="18"/>
                <w:szCs w:val="18"/>
                <w:spacing w:val="-50"/>
                <w:w w:val="61"/>
              </w:rPr>
              <w:t>；</w:t>
            </w:r>
            <w:r>
              <w:rPr>
                <w:rFonts w:ascii="SimSun" w:hAnsi="SimSun" w:eastAsia="SimSun" w:cs="SimSun"/>
                <w:sz w:val="18"/>
                <w:szCs w:val="18"/>
                <w:spacing w:val="71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50"/>
                <w:w w:val="61"/>
              </w:rPr>
              <w:t>２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、日常巡查、专项检查、书面审查等形式发现用人单位有违反劳动保障法</w:t>
            </w:r>
            <w:r>
              <w:rPr>
                <w:rFonts w:ascii="SimSun" w:hAnsi="SimSun" w:eastAsia="SimSun" w:cs="SimSun"/>
                <w:sz w:val="18"/>
                <w:szCs w:val="18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律、法规或者规章的行为</w:t>
            </w:r>
            <w:r>
              <w:rPr>
                <w:rFonts w:ascii="SimSun" w:hAnsi="SimSun" w:eastAsia="SimSun" w:cs="SimSun"/>
                <w:sz w:val="18"/>
                <w:szCs w:val="18"/>
                <w:spacing w:val="-57"/>
                <w:w w:val="70"/>
              </w:rPr>
              <w:t>；</w:t>
            </w:r>
            <w:r>
              <w:rPr>
                <w:rFonts w:ascii="SimSun" w:hAnsi="SimSun" w:eastAsia="SimSun" w:cs="SimSun"/>
                <w:sz w:val="18"/>
                <w:szCs w:val="18"/>
                <w:spacing w:val="91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57"/>
                <w:w w:val="70"/>
              </w:rPr>
              <w:t>３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、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有关部门转办或移送案件</w:t>
            </w:r>
            <w:r>
              <w:rPr>
                <w:rFonts w:ascii="SimSun" w:hAnsi="SimSun" w:eastAsia="SimSun" w:cs="SimSun"/>
                <w:sz w:val="18"/>
                <w:szCs w:val="18"/>
                <w:spacing w:val="-57"/>
                <w:w w:val="70"/>
              </w:rPr>
              <w:t>；</w:t>
            </w:r>
            <w:r>
              <w:rPr>
                <w:rFonts w:ascii="SimSun" w:hAnsi="SimSun" w:eastAsia="SimSun" w:cs="SimSun"/>
                <w:sz w:val="18"/>
                <w:szCs w:val="18"/>
                <w:spacing w:val="79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57"/>
                <w:w w:val="70"/>
              </w:rPr>
              <w:t>４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、其它合法案件来源。</w:t>
            </w:r>
          </w:p>
        </w:tc>
      </w:tr>
    </w:tbl>
    <w:p>
      <w:pPr>
        <w:rPr/>
      </w:pPr>
      <w:r/>
    </w:p>
    <w:p>
      <w:pPr>
        <w:spacing w:line="59" w:lineRule="exact"/>
        <w:rPr/>
      </w:pPr>
      <w:r/>
    </w:p>
    <w:tbl>
      <w:tblPr>
        <w:tblStyle w:val="2"/>
        <w:tblW w:w="6005" w:type="dxa"/>
        <w:tblInd w:w="1913" w:type="dxa"/>
        <w:tblLayout w:type="fixed"/>
        <w:tblBorders>
          <w:left w:val="single" w:color="000000" w:sz="8" w:space="0"/>
          <w:bottom w:val="single" w:color="000000" w:sz="8" w:space="0"/>
          <w:right w:val="single" w:color="000000" w:sz="8" w:space="0"/>
          <w:top w:val="single" w:color="000000" w:sz="8" w:space="0"/>
        </w:tblBorders>
      </w:tblPr>
      <w:tblGrid>
        <w:gridCol w:w="6005"/>
      </w:tblGrid>
      <w:tr>
        <w:trPr>
          <w:trHeight w:val="631" w:hRule="atLeast"/>
        </w:trPr>
        <w:tc>
          <w:tcPr>
            <w:shd w:val="clear" w:fill="FFFFFF"/>
            <w:tcW w:w="6005" w:type="dxa"/>
            <w:vAlign w:val="top"/>
          </w:tcPr>
          <w:p>
            <w:pPr>
              <w:ind w:firstLine="1872"/>
              <w:spacing w:before="48" w:line="18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column">
                    <wp:posOffset>1862416</wp:posOffset>
                  </wp:positionH>
                  <wp:positionV relativeFrom="paragraph">
                    <wp:posOffset>-208823</wp:posOffset>
                  </wp:positionV>
                  <wp:extent cx="76200" cy="267995"/>
                  <wp:effectExtent l="0" t="0" r="0" b="0"/>
                  <wp:wrapNone/>
                  <wp:docPr id="13" name="IM 1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" name="IM 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200" cy="2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angSong" w:hAnsi="FangSong" w:eastAsia="FangSong" w:cs="FangSong"/>
                <w:sz w:val="19"/>
                <w:szCs w:val="19"/>
                <w14:textOutline w14:w="34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审查立案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4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9"/>
              </w:rPr>
              <w:t>（</w:t>
            </w:r>
            <w:r>
              <w:rPr>
                <w:rFonts w:ascii="FangSong" w:hAnsi="FangSong" w:eastAsia="FangSong" w:cs="FangSong"/>
                <w:sz w:val="19"/>
                <w:szCs w:val="19"/>
                <w:spacing w:val="-11"/>
              </w:rPr>
              <w:t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4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9"/>
              </w:rPr>
              <w:t>５</w:t>
            </w:r>
            <w:r>
              <w:rPr>
                <w:rFonts w:ascii="FangSong" w:hAnsi="FangSong" w:eastAsia="FangSong" w:cs="FangSong"/>
                <w:sz w:val="19"/>
                <w:szCs w:val="19"/>
                <w:spacing w:val="-23"/>
              </w:rPr>
              <w:t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4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个工作日内）</w:t>
            </w:r>
          </w:p>
          <w:p>
            <w:pPr>
              <w:ind w:firstLine="29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对符合条件的，按规定填写立案审批表，由劳动保障监察机构负责人批准。</w:t>
            </w:r>
          </w:p>
        </w:tc>
      </w:tr>
    </w:tbl>
    <w:p>
      <w:pPr>
        <w:rPr/>
      </w:pPr>
      <w:r/>
    </w:p>
    <w:p>
      <w:pPr>
        <w:spacing w:line="43" w:lineRule="exact"/>
        <w:rPr/>
      </w:pPr>
      <w:r/>
    </w:p>
    <w:tbl>
      <w:tblPr>
        <w:tblStyle w:val="2"/>
        <w:tblW w:w="2560" w:type="dxa"/>
        <w:tblInd w:w="10" w:type="dxa"/>
        <w:tblLayout w:type="fixed"/>
        <w:tblBorders>
          <w:left w:val="single" w:color="000000" w:sz="8" w:space="0"/>
          <w:bottom w:val="single" w:color="000000" w:sz="8" w:space="0"/>
          <w:right w:val="single" w:color="000000" w:sz="8" w:space="0"/>
          <w:top w:val="single" w:color="000000" w:sz="8" w:space="0"/>
        </w:tblBorders>
      </w:tblPr>
      <w:tblGrid>
        <w:gridCol w:w="2560"/>
      </w:tblGrid>
      <w:tr>
        <w:trPr>
          <w:trHeight w:val="5219" w:hRule="atLeast"/>
        </w:trPr>
        <w:tc>
          <w:tcPr>
            <w:shd w:val="clear" w:fill="FFFFFF"/>
            <w:tcW w:w="2560" w:type="dxa"/>
            <w:vAlign w:val="top"/>
          </w:tcPr>
          <w:p>
            <w:pPr>
              <w:ind w:firstLine="97"/>
              <w:spacing w:before="116" w:line="18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4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撤销立案</w:t>
            </w:r>
          </w:p>
          <w:p>
            <w:pPr>
              <w:ind w:firstLine="99"/>
              <w:spacing w:before="6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（一）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违法事实不能成立的；</w:t>
            </w:r>
          </w:p>
          <w:p>
            <w:pPr>
              <w:ind w:left="98" w:right="112" w:firstLine="1"/>
              <w:spacing w:before="58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（二）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违法情节轻微、且已改</w:t>
            </w:r>
            <w:r>
              <w:rPr>
                <w:rFonts w:ascii="SimSun" w:hAnsi="SimSun" w:eastAsia="SimSun" w:cs="SimSun"/>
                <w:sz w:val="18"/>
                <w:szCs w:val="18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正的；</w:t>
            </w:r>
          </w:p>
          <w:p>
            <w:pPr>
              <w:ind w:left="94" w:right="112" w:firstLine="4"/>
              <w:spacing w:before="59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（三）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被调查用人单位依法宣</w:t>
            </w:r>
            <w:r>
              <w:rPr>
                <w:rFonts w:ascii="SimSun" w:hAnsi="SimSun" w:eastAsia="SimSun" w:cs="SimSun"/>
                <w:sz w:val="18"/>
                <w:szCs w:val="18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告破产、解散、关闭，没有财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产进行分配，又没有相关义务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承受人的；</w:t>
            </w:r>
          </w:p>
          <w:p>
            <w:pPr>
              <w:ind w:left="97" w:right="112" w:firstLine="1"/>
              <w:spacing w:before="58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（四）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不属于立案的劳动保障</w:t>
            </w:r>
            <w:r>
              <w:rPr>
                <w:rFonts w:ascii="SimSun" w:hAnsi="SimSun" w:eastAsia="SimSun" w:cs="SimSun"/>
                <w:sz w:val="18"/>
                <w:szCs w:val="18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行政部门管辖的；</w:t>
            </w:r>
          </w:p>
          <w:p>
            <w:pPr>
              <w:ind w:left="97" w:right="112" w:firstLine="2"/>
              <w:spacing w:before="59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（五）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不属于劳动保障部门监</w:t>
            </w:r>
            <w:r>
              <w:rPr>
                <w:rFonts w:ascii="SimSun" w:hAnsi="SimSun" w:eastAsia="SimSun" w:cs="SimSun"/>
                <w:sz w:val="18"/>
                <w:szCs w:val="18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察职权范围的；</w:t>
            </w:r>
          </w:p>
          <w:p>
            <w:pPr>
              <w:ind w:left="94" w:right="112" w:firstLine="5"/>
              <w:spacing w:before="59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（六）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根据《关于实施＜劳动</w:t>
            </w:r>
            <w:r>
              <w:rPr>
                <w:rFonts w:ascii="SimSun" w:hAnsi="SimSun" w:eastAsia="SimSun" w:cs="SimSun"/>
                <w:sz w:val="18"/>
                <w:szCs w:val="18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保障监察条例＞若干规定》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第</w:t>
            </w:r>
            <w:r>
              <w:rPr>
                <w:rFonts w:ascii="SimSun" w:hAnsi="SimSun" w:eastAsia="SimSun" w:cs="SimSun"/>
                <w:sz w:val="18"/>
                <w:szCs w:val="18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十五条应当由劳动争议处理或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诉讼程序办理的；</w:t>
            </w:r>
          </w:p>
          <w:p>
            <w:pPr>
              <w:ind w:left="95" w:right="112" w:firstLine="4"/>
              <w:spacing w:before="59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（七）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违反劳动保障法律、法</w:t>
            </w:r>
            <w:r>
              <w:rPr>
                <w:rFonts w:ascii="SimSun" w:hAnsi="SimSun" w:eastAsia="SimSun" w:cs="SimSun"/>
                <w:sz w:val="18"/>
                <w:szCs w:val="18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规或者规章的行为发生超过2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年的；</w:t>
            </w:r>
          </w:p>
          <w:p>
            <w:pPr>
              <w:ind w:left="94" w:right="88" w:firstLine="4"/>
              <w:spacing w:before="59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（八）</w:t>
            </w:r>
            <w:r>
              <w:rPr>
                <w:rFonts w:ascii="SimSun" w:hAnsi="SimSun" w:eastAsia="SimSun" w:cs="SimSun"/>
                <w:sz w:val="18"/>
                <w:szCs w:val="18"/>
                <w:spacing w:val="26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其它法律法规规章规定</w:t>
            </w:r>
            <w:r>
              <w:rPr>
                <w:rFonts w:ascii="SimSun" w:hAnsi="SimSun" w:eastAsia="SimSun" w:cs="SimSun"/>
                <w:sz w:val="18"/>
                <w:szCs w:val="18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应当撤销立案的情形。</w:t>
            </w:r>
          </w:p>
        </w:tc>
      </w:tr>
    </w:tbl>
    <w:p>
      <w:pPr>
        <w:spacing w:line="102" w:lineRule="exact"/>
        <w:rPr/>
      </w:pPr>
      <w:r/>
    </w:p>
    <w:tbl>
      <w:tblPr>
        <w:tblStyle w:val="2"/>
        <w:tblW w:w="2987" w:type="dxa"/>
        <w:tblInd w:w="3693" w:type="dxa"/>
        <w:tblLayout w:type="fixed"/>
        <w:tblBorders>
          <w:left w:val="single" w:color="000000" w:sz="8" w:space="0"/>
          <w:bottom w:val="single" w:color="000000" w:sz="8" w:space="0"/>
          <w:right w:val="single" w:color="000000" w:sz="8" w:space="0"/>
          <w:top w:val="single" w:color="000000" w:sz="8" w:space="0"/>
        </w:tblBorders>
      </w:tblPr>
      <w:tblGrid>
        <w:gridCol w:w="2987"/>
      </w:tblGrid>
      <w:tr>
        <w:trPr>
          <w:trHeight w:val="277" w:hRule="atLeast"/>
        </w:trPr>
        <w:tc>
          <w:tcPr>
            <w:shd w:val="clear" w:fill="FFFFFF"/>
            <w:tcW w:w="2987" w:type="dxa"/>
            <w:vAlign w:val="top"/>
          </w:tcPr>
          <w:p>
            <w:pPr>
              <w:ind w:firstLine="950"/>
              <w:spacing w:before="4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执行处罚决定</w:t>
            </w:r>
          </w:p>
        </w:tc>
      </w:tr>
    </w:tbl>
    <w:p>
      <w:pPr>
        <w:rPr/>
      </w:pPr>
      <w:r/>
    </w:p>
    <w:p>
      <w:pPr>
        <w:spacing w:line="12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2990" w:type="dxa"/>
        <w:tblInd w:w="3693" w:type="dxa"/>
        <w:tblLayout w:type="fixed"/>
        <w:tblBorders>
          <w:left w:val="single" w:color="000000" w:sz="8" w:space="0"/>
          <w:bottom w:val="single" w:color="000000" w:sz="8" w:space="0"/>
          <w:right w:val="single" w:color="000000" w:sz="8" w:space="0"/>
          <w:top w:val="single" w:color="000000" w:sz="8" w:space="0"/>
        </w:tblBorders>
      </w:tblPr>
      <w:tblGrid>
        <w:gridCol w:w="2990"/>
      </w:tblGrid>
      <w:tr>
        <w:trPr>
          <w:trHeight w:val="309" w:hRule="atLeast"/>
        </w:trPr>
        <w:tc>
          <w:tcPr>
            <w:shd w:val="clear" w:fill="FFFFFF"/>
            <w:tcW w:w="2990" w:type="dxa"/>
            <w:vAlign w:val="top"/>
          </w:tcPr>
          <w:p>
            <w:pPr>
              <w:ind w:firstLine="951"/>
              <w:spacing w:before="4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案件结案归档</w:t>
            </w:r>
          </w:p>
        </w:tc>
      </w:tr>
    </w:tbl>
    <w:p>
      <w:pPr>
        <w:spacing w:line="323" w:lineRule="auto"/>
        <w:rPr>
          <w:rFonts w:ascii="Microsoft YaHei"/>
          <w:sz w:val="21"/>
        </w:rPr>
      </w:pPr>
      <w:r/>
    </w:p>
    <w:p>
      <w:pPr>
        <w:spacing w:line="324" w:lineRule="auto"/>
        <w:rPr>
          <w:rFonts w:ascii="Microsoft YaHei"/>
          <w:sz w:val="21"/>
        </w:rPr>
      </w:pPr>
      <w:r/>
    </w:p>
    <w:p>
      <w:pPr>
        <w:ind w:left="750" w:right="889" w:hanging="9"/>
        <w:spacing w:before="79" w:line="239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3"/>
          <w:w w:val="99"/>
        </w:rPr>
        <w:t>备注：</w:t>
      </w:r>
      <w:r>
        <w:rPr>
          <w:rFonts w:ascii="FangSong" w:hAnsi="FangSong" w:eastAsia="FangSong" w:cs="FangSong"/>
          <w:sz w:val="24"/>
          <w:szCs w:val="24"/>
          <w:spacing w:val="35"/>
        </w:rPr>
        <w:t> </w:t>
      </w:r>
      <w:r>
        <w:rPr>
          <w:rFonts w:ascii="FangSong" w:hAnsi="FangSong" w:eastAsia="FangSong" w:cs="FangSong"/>
          <w:sz w:val="24"/>
          <w:szCs w:val="24"/>
          <w:spacing w:val="-13"/>
          <w:w w:val="99"/>
        </w:rPr>
        <w:t>根据《劳动保障监察条例》</w:t>
      </w:r>
      <w:r>
        <w:rPr>
          <w:rFonts w:ascii="FangSong" w:hAnsi="FangSong" w:eastAsia="FangSong" w:cs="FangSong"/>
          <w:sz w:val="24"/>
          <w:szCs w:val="24"/>
          <w:spacing w:val="-19"/>
        </w:rPr>
        <w:t> </w:t>
      </w:r>
      <w:r>
        <w:rPr>
          <w:rFonts w:ascii="FangSong" w:hAnsi="FangSong" w:eastAsia="FangSong" w:cs="FangSong"/>
          <w:sz w:val="24"/>
          <w:szCs w:val="24"/>
          <w:spacing w:val="-13"/>
          <w:w w:val="99"/>
        </w:rPr>
        <w:t>、《关于实施</w:t>
      </w:r>
      <w:r>
        <w:rPr>
          <w:rFonts w:ascii="Times New Roman" w:hAnsi="Times New Roman" w:eastAsia="Times New Roman" w:cs="Times New Roman"/>
          <w:sz w:val="24"/>
          <w:szCs w:val="24"/>
          <w:spacing w:val="-13"/>
          <w:w w:val="99"/>
        </w:rPr>
        <w:t>&lt;</w:t>
      </w:r>
      <w:r>
        <w:rPr>
          <w:rFonts w:ascii="FangSong" w:hAnsi="FangSong" w:eastAsia="FangSong" w:cs="FangSong"/>
          <w:sz w:val="24"/>
          <w:szCs w:val="24"/>
          <w:spacing w:val="-13"/>
          <w:w w:val="99"/>
        </w:rPr>
        <w:t>劳动保障监察条例</w:t>
      </w:r>
      <w:r>
        <w:rPr>
          <w:rFonts w:ascii="Times New Roman" w:hAnsi="Times New Roman" w:eastAsia="Times New Roman" w:cs="Times New Roman"/>
          <w:sz w:val="24"/>
          <w:szCs w:val="24"/>
          <w:spacing w:val="-13"/>
          <w:w w:val="99"/>
        </w:rPr>
        <w:t>&gt;</w:t>
      </w:r>
      <w:r>
        <w:rPr>
          <w:rFonts w:ascii="FangSong" w:hAnsi="FangSong" w:eastAsia="FangSong" w:cs="FangSong"/>
          <w:sz w:val="24"/>
          <w:szCs w:val="24"/>
          <w:spacing w:val="-13"/>
          <w:w w:val="99"/>
        </w:rPr>
        <w:t>若干规定》，</w:t>
      </w:r>
      <w:r>
        <w:rPr>
          <w:rFonts w:ascii="FangSong" w:hAnsi="FangSong" w:eastAsia="FangSong" w:cs="FangSong"/>
          <w:sz w:val="24"/>
          <w:szCs w:val="24"/>
        </w:rPr>
        <w:t> </w:t>
      </w:r>
      <w:r>
        <w:rPr>
          <w:rFonts w:ascii="FangSong" w:hAnsi="FangSong" w:eastAsia="FangSong" w:cs="FangSong"/>
          <w:sz w:val="24"/>
          <w:szCs w:val="24"/>
          <w:spacing w:val="-2"/>
        </w:rPr>
        <w:t>劳动保障监察行政处罚的流程均为该流程。</w:t>
      </w:r>
    </w:p>
    <w:p>
      <w:pPr>
        <w:ind w:firstLine="740"/>
        <w:spacing w:before="239" w:line="184" w:lineRule="auto"/>
        <w:rPr>
          <w:rFonts w:ascii="FangSong" w:hAnsi="FangSong" w:eastAsia="FangSong" w:cs="FangSong"/>
          <w:sz w:val="18"/>
          <w:szCs w:val="18"/>
        </w:rPr>
      </w:pPr>
      <w:r>
        <w:rPr>
          <w:rFonts w:ascii="SimSun" w:hAnsi="SimSun" w:eastAsia="SimSun" w:cs="SimSun"/>
          <w:sz w:val="20"/>
          <w:szCs w:val="20"/>
          <w:spacing w:val="-13"/>
        </w:rPr>
        <w:t>行政权力依据：</w:t>
      </w:r>
      <w:r>
        <w:rPr>
          <w:rFonts w:ascii="SimSun" w:hAnsi="SimSun" w:eastAsia="SimSun" w:cs="SimSun"/>
          <w:sz w:val="20"/>
          <w:szCs w:val="20"/>
          <w:spacing w:val="44"/>
        </w:rPr>
        <w:t> </w:t>
      </w:r>
      <w:r>
        <w:rPr>
          <w:rFonts w:ascii="FangSong" w:hAnsi="FangSong" w:eastAsia="FangSong" w:cs="FangSong"/>
          <w:sz w:val="18"/>
          <w:szCs w:val="18"/>
          <w:spacing w:val="-13"/>
        </w:rPr>
        <w:t>《劳动法》</w:t>
      </w:r>
      <w:r>
        <w:rPr>
          <w:rFonts w:ascii="FangSong" w:hAnsi="FangSong" w:eastAsia="FangSong" w:cs="FangSong"/>
          <w:sz w:val="18"/>
          <w:szCs w:val="18"/>
          <w:spacing w:val="16"/>
        </w:rPr>
        <w:t> </w:t>
      </w:r>
      <w:r>
        <w:rPr>
          <w:rFonts w:ascii="FangSong" w:hAnsi="FangSong" w:eastAsia="FangSong" w:cs="FangSong"/>
          <w:sz w:val="18"/>
          <w:szCs w:val="18"/>
          <w:spacing w:val="-13"/>
        </w:rPr>
        <w:t>、《劳动合同法》</w:t>
      </w:r>
      <w:r>
        <w:rPr>
          <w:rFonts w:ascii="FangSong" w:hAnsi="FangSong" w:eastAsia="FangSong" w:cs="FangSong"/>
          <w:sz w:val="18"/>
          <w:szCs w:val="18"/>
          <w:spacing w:val="12"/>
        </w:rPr>
        <w:t> </w:t>
      </w:r>
      <w:r>
        <w:rPr>
          <w:rFonts w:ascii="FangSong" w:hAnsi="FangSong" w:eastAsia="FangSong" w:cs="FangSong"/>
          <w:sz w:val="18"/>
          <w:szCs w:val="18"/>
          <w:spacing w:val="-13"/>
        </w:rPr>
        <w:t>、《社会保险法》</w:t>
      </w:r>
    </w:p>
    <w:sectPr>
      <w:footerReference w:type="default" r:id="rId1"/>
      <w:pgSz w:w="11906" w:h="16839"/>
      <w:pgMar w:top="1431" w:right="844" w:bottom="1156" w:left="1070" w:header="0" w:footer="1033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859"/>
      <w:spacing w:line="123" w:lineRule="exact"/>
      <w:rPr>
        <w:rFonts w:ascii="Times New Roman" w:hAnsi="Times New Roman" w:eastAsia="Times New Roman" w:cs="Times New Roman"/>
        <w:sz w:val="18"/>
        <w:szCs w:val="18"/>
      </w:rPr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2288794</wp:posOffset>
          </wp:positionH>
          <wp:positionV relativeFrom="page">
            <wp:posOffset>4341317</wp:posOffset>
          </wp:positionV>
          <wp:extent cx="151752" cy="706932"/>
          <wp:effectExtent l="0" t="0" r="0" b="0"/>
          <wp:wrapNone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51752" cy="706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4126140</wp:posOffset>
          </wp:positionH>
          <wp:positionV relativeFrom="page">
            <wp:posOffset>5759767</wp:posOffset>
          </wp:positionV>
          <wp:extent cx="416649" cy="455929"/>
          <wp:effectExtent l="0" t="0" r="0" b="0"/>
          <wp:wrapNone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416649" cy="455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3153092</wp:posOffset>
          </wp:positionH>
          <wp:positionV relativeFrom="page">
            <wp:posOffset>5739764</wp:posOffset>
          </wp:positionV>
          <wp:extent cx="454748" cy="446405"/>
          <wp:effectExtent l="0" t="0" r="0" b="0"/>
          <wp:wrapNone/>
          <wp:docPr id="3" name="IM 3"/>
          <wp:cNvGraphicFramePr/>
          <a:graphic>
            <a:graphicData uri="http://schemas.openxmlformats.org/drawingml/2006/picture">
              <pic:pic>
                <pic:nvPicPr>
                  <pic:cNvPr id="3" name="IM 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 rot="0">
                    <a:off x="0" y="0"/>
                    <a:ext cx="454748" cy="4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5265381</wp:posOffset>
          </wp:positionH>
          <wp:positionV relativeFrom="page">
            <wp:posOffset>4340530</wp:posOffset>
          </wp:positionV>
          <wp:extent cx="480161" cy="1303349"/>
          <wp:effectExtent l="0" t="0" r="0" b="0"/>
          <wp:wrapNone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 rot="0">
                    <a:off x="0" y="0"/>
                    <a:ext cx="480161" cy="1303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sz w:val="18"/>
        <w:szCs w:val="18"/>
        <w:position w:val="-2"/>
      </w:rPr>
      <w:t>1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2.png"/><Relationship Id="rId8" Type="http://schemas.openxmlformats.org/officeDocument/2006/relationships/image" Target="media/image11.png"/><Relationship Id="rId7" Type="http://schemas.openxmlformats.org/officeDocument/2006/relationships/image" Target="media/image10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image" Target="media/image13.png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一、行政审批事项运行图参考范例</dc:title>
  <dc:creator>ldrszyzcy</dc:creator>
  <dcterms:created xsi:type="dcterms:W3CDTF">2019-12-12T10:52:43Z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2021-12-27T09:50:44</vt:filetime>
  </op:property>
</op:Properties>
</file>