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09" w:rsidRDefault="00413409">
      <w:bookmarkStart w:id="0" w:name="_GoBack"/>
      <w:bookmarkEnd w:id="0"/>
    </w:p>
    <w:tbl>
      <w:tblPr>
        <w:tblW w:w="15147" w:type="dxa"/>
        <w:tblInd w:w="93" w:type="dxa"/>
        <w:tblLook w:val="04A0" w:firstRow="1" w:lastRow="0" w:firstColumn="1" w:lastColumn="0" w:noHBand="0" w:noVBand="1"/>
      </w:tblPr>
      <w:tblGrid>
        <w:gridCol w:w="750"/>
        <w:gridCol w:w="1380"/>
        <w:gridCol w:w="1365"/>
        <w:gridCol w:w="7430"/>
        <w:gridCol w:w="2850"/>
        <w:gridCol w:w="1372"/>
      </w:tblGrid>
      <w:tr w:rsidR="00172A13" w:rsidTr="00413409">
        <w:trPr>
          <w:trHeight w:val="640"/>
        </w:trPr>
        <w:tc>
          <w:tcPr>
            <w:tcW w:w="15147" w:type="dxa"/>
            <w:gridSpan w:val="6"/>
            <w:tcBorders>
              <w:top w:val="nil"/>
              <w:left w:val="nil"/>
              <w:bottom w:val="nil"/>
              <w:right w:val="nil"/>
            </w:tcBorders>
            <w:shd w:val="clear" w:color="auto" w:fill="auto"/>
            <w:noWrap/>
            <w:vAlign w:val="center"/>
          </w:tcPr>
          <w:p w:rsidR="00172A13" w:rsidRDefault="00CA0962">
            <w:pPr>
              <w:widowControl/>
              <w:jc w:val="center"/>
              <w:textAlignment w:val="center"/>
              <w:rPr>
                <w:rFonts w:ascii="方正小标宋_GBK" w:eastAsia="方正小标宋_GBK" w:hAnsi="方正小标宋_GBK" w:cs="方正小标宋_GBK"/>
                <w:b/>
                <w:bCs/>
                <w:color w:val="000000"/>
                <w:sz w:val="32"/>
                <w:szCs w:val="32"/>
              </w:rPr>
            </w:pPr>
            <w:r>
              <w:rPr>
                <w:rFonts w:ascii="方正小标宋_GBK" w:eastAsia="方正小标宋_GBK" w:hAnsi="方正小标宋_GBK" w:cs="方正小标宋_GBK" w:hint="eastAsia"/>
                <w:b/>
                <w:bCs/>
                <w:color w:val="000000"/>
                <w:kern w:val="0"/>
                <w:sz w:val="32"/>
                <w:szCs w:val="32"/>
                <w:lang w:bidi="ar"/>
              </w:rPr>
              <w:t>朝阳</w:t>
            </w:r>
            <w:r>
              <w:rPr>
                <w:rFonts w:ascii="方正小标宋_GBK" w:eastAsia="方正小标宋_GBK" w:hAnsi="方正小标宋_GBK" w:cs="方正小标宋_GBK"/>
                <w:b/>
                <w:bCs/>
                <w:color w:val="000000"/>
                <w:kern w:val="0"/>
                <w:sz w:val="32"/>
                <w:szCs w:val="32"/>
                <w:lang w:bidi="ar"/>
              </w:rPr>
              <w:t>区2021年政务公开重点工作</w:t>
            </w:r>
            <w:proofErr w:type="gramStart"/>
            <w:r>
              <w:rPr>
                <w:rFonts w:ascii="方正小标宋_GBK" w:eastAsia="方正小标宋_GBK" w:hAnsi="方正小标宋_GBK" w:cs="方正小标宋_GBK"/>
                <w:b/>
                <w:bCs/>
                <w:color w:val="000000"/>
                <w:kern w:val="0"/>
                <w:sz w:val="32"/>
                <w:szCs w:val="32"/>
                <w:lang w:bidi="ar"/>
              </w:rPr>
              <w:t>任务台</w:t>
            </w:r>
            <w:proofErr w:type="gramEnd"/>
            <w:r>
              <w:rPr>
                <w:rFonts w:ascii="方正小标宋_GBK" w:eastAsia="方正小标宋_GBK" w:hAnsi="方正小标宋_GBK" w:cs="方正小标宋_GBK"/>
                <w:b/>
                <w:bCs/>
                <w:color w:val="000000"/>
                <w:kern w:val="0"/>
                <w:sz w:val="32"/>
                <w:szCs w:val="32"/>
                <w:lang w:bidi="ar"/>
              </w:rPr>
              <w:t>账</w:t>
            </w:r>
          </w:p>
        </w:tc>
      </w:tr>
      <w:tr w:rsidR="00172A13" w:rsidTr="00413409">
        <w:trPr>
          <w:trHeight w:val="86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序号</w:t>
            </w: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落实国家和省市2021年政务公开重点任务</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责任分工</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完成时限</w:t>
            </w:r>
          </w:p>
        </w:tc>
      </w:tr>
      <w:tr w:rsidR="00172A13" w:rsidTr="00413409">
        <w:trPr>
          <w:trHeight w:val="186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宋体" w:eastAsia="宋体" w:hAnsi="宋体" w:cs="宋体"/>
                <w:b/>
                <w:bCs/>
                <w:color w:val="000000"/>
                <w:sz w:val="28"/>
                <w:szCs w:val="28"/>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进一步做好政府信息公开条例的实施</w:t>
            </w:r>
          </w:p>
        </w:tc>
        <w:tc>
          <w:tcPr>
            <w:tcW w:w="1365" w:type="dxa"/>
            <w:vMerge w:val="restart"/>
            <w:tcBorders>
              <w:top w:val="single" w:sz="4" w:space="0" w:color="000000"/>
              <w:left w:val="nil"/>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1、做好法定公开内容的日常维护</w:t>
            </w:r>
          </w:p>
        </w:tc>
        <w:tc>
          <w:tcPr>
            <w:tcW w:w="7430" w:type="dxa"/>
            <w:tcBorders>
              <w:top w:val="single" w:sz="4" w:space="0" w:color="000000"/>
              <w:left w:val="nil"/>
              <w:bottom w:val="single" w:sz="4" w:space="0" w:color="000000"/>
              <w:right w:val="single" w:sz="4" w:space="0" w:color="000000"/>
            </w:tcBorders>
            <w:shd w:val="clear" w:color="auto" w:fill="auto"/>
            <w:vAlign w:val="center"/>
          </w:tcPr>
          <w:p w:rsidR="00172A13" w:rsidRDefault="00CA0962">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严格依照《中华人民共和国政府信息公开条例》（以下简称《条例》）的要求，持续拓展细化主动公开的具体内容。做好各类规划主动公开，各相关部门要主动公开“十四五"规划纲要、国土空间规划、专项规划和区域规划等，做好本地历史规划（计划）的归集整理和主动公开工作。</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w:t>
            </w:r>
            <w:proofErr w:type="gramStart"/>
            <w:r>
              <w:rPr>
                <w:rFonts w:ascii="仿宋" w:eastAsia="仿宋" w:hAnsi="仿宋" w:cs="仿宋" w:hint="eastAsia"/>
                <w:color w:val="000000"/>
                <w:kern w:val="0"/>
                <w:sz w:val="24"/>
                <w:lang w:bidi="ar"/>
              </w:rPr>
              <w:t>发改局</w:t>
            </w:r>
            <w:proofErr w:type="gramEnd"/>
            <w:r>
              <w:rPr>
                <w:rFonts w:ascii="仿宋" w:eastAsia="仿宋" w:hAnsi="仿宋" w:cs="仿宋" w:hint="eastAsia"/>
                <w:color w:val="000000"/>
                <w:kern w:val="0"/>
                <w:sz w:val="24"/>
                <w:lang w:bidi="ar"/>
              </w:rPr>
              <w:t>、区</w:t>
            </w:r>
            <w:proofErr w:type="gramStart"/>
            <w:r>
              <w:rPr>
                <w:rFonts w:ascii="仿宋" w:eastAsia="仿宋" w:hAnsi="仿宋" w:cs="仿宋" w:hint="eastAsia"/>
                <w:color w:val="000000"/>
                <w:kern w:val="0"/>
                <w:sz w:val="24"/>
                <w:lang w:bidi="ar"/>
              </w:rPr>
              <w:t>规</w:t>
            </w:r>
            <w:proofErr w:type="gramEnd"/>
            <w:r>
              <w:rPr>
                <w:rFonts w:ascii="仿宋" w:eastAsia="仿宋" w:hAnsi="仿宋" w:cs="仿宋" w:hint="eastAsia"/>
                <w:color w:val="000000"/>
                <w:kern w:val="0"/>
                <w:sz w:val="24"/>
                <w:lang w:bidi="ar"/>
              </w:rPr>
              <w:t>自分局按职责分别落实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2400"/>
        </w:trPr>
        <w:tc>
          <w:tcPr>
            <w:tcW w:w="75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proofErr w:type="gramStart"/>
            <w:r>
              <w:rPr>
                <w:rFonts w:ascii="仿宋" w:eastAsia="仿宋" w:hAnsi="仿宋" w:cs="仿宋" w:hint="eastAsia"/>
                <w:b/>
                <w:bCs/>
                <w:color w:val="000000"/>
                <w:kern w:val="0"/>
                <w:sz w:val="24"/>
                <w:lang w:bidi="ar"/>
              </w:rPr>
              <w:t>一</w:t>
            </w:r>
            <w:proofErr w:type="gramEnd"/>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000000"/>
              <w:left w:val="nil"/>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nil"/>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落实专人专责，健全法定主动公开专栏的日常检查、维护和更新工作机制，杜绝错链、断链和内容混杂，按照《省政府门户网站信息发布管理办法》（吉政办函〔2020〕21号）关于信息审核的要求，强化信息发布前的内容审核把关。抓好权责清单、政务服务事项清单、办事指南等权力配置和办事服务信息的调整更新。因法律法规修订、职能转移调整、流程优化等原因导致内容变化的，要及时公开调整后的准确信息，明晰权力边界。</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258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val="restart"/>
            <w:tcBorders>
              <w:top w:val="single" w:sz="4" w:space="0" w:color="000000"/>
              <w:left w:val="nil"/>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2、优化依申请公开的服务体系</w:t>
            </w:r>
          </w:p>
        </w:tc>
        <w:tc>
          <w:tcPr>
            <w:tcW w:w="7430" w:type="dxa"/>
            <w:tcBorders>
              <w:top w:val="single" w:sz="4" w:space="0" w:color="000000"/>
              <w:left w:val="nil"/>
              <w:bottom w:val="single" w:sz="4" w:space="0" w:color="000000"/>
              <w:right w:val="single" w:sz="4" w:space="0" w:color="000000"/>
            </w:tcBorders>
            <w:shd w:val="clear" w:color="auto" w:fill="auto"/>
            <w:vAlign w:val="center"/>
          </w:tcPr>
          <w:p w:rsidR="00172A13" w:rsidRDefault="00CA0962">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准确适用《条例》，从严把握不予公开范围，对法定不予公开条款坚持最小化适用原则。抓好《吉林省政府信息公开申请办理答复规范》（吉政办函〔2020〕49号）的贯彻落实，规范提升依申请公开工作质量和效果。对于申请量集中的政府信息，行政机关要认真</w:t>
            </w:r>
            <w:proofErr w:type="gramStart"/>
            <w:r>
              <w:rPr>
                <w:rFonts w:ascii="仿宋" w:eastAsia="仿宋" w:hAnsi="仿宋" w:cs="仿宋" w:hint="eastAsia"/>
                <w:color w:val="000000"/>
                <w:kern w:val="0"/>
                <w:sz w:val="24"/>
                <w:lang w:bidi="ar"/>
              </w:rPr>
              <w:t>研</w:t>
            </w:r>
            <w:proofErr w:type="gramEnd"/>
            <w:r>
              <w:rPr>
                <w:rFonts w:ascii="仿宋" w:eastAsia="仿宋" w:hAnsi="仿宋" w:cs="仿宋" w:hint="eastAsia"/>
                <w:color w:val="000000"/>
                <w:kern w:val="0"/>
                <w:sz w:val="24"/>
                <w:lang w:bidi="ar"/>
              </w:rPr>
              <w:t>判，符合主动公开条件的及时公开。优化和规范内部办理流程，尽可能缩短办理时限，提高答复效率。</w:t>
            </w:r>
            <w:r>
              <w:rPr>
                <w:rFonts w:ascii="仿宋" w:eastAsia="仿宋" w:hAnsi="仿宋" w:cs="仿宋" w:hint="eastAsia"/>
                <w:color w:val="000000"/>
                <w:kern w:val="0"/>
                <w:sz w:val="24"/>
                <w:lang w:bidi="ar"/>
              </w:rPr>
              <w:br/>
              <w:t xml:space="preserve">    严格依照《政府信息公开信息处理费管理办法》规定的标准、程序、方式计收信息处理费。</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街镇开发区、区政府各部门、各垂管部门按职责分别落实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878"/>
        </w:trPr>
        <w:tc>
          <w:tcPr>
            <w:tcW w:w="75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000000"/>
              <w:left w:val="nil"/>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加强业务培训和案例指导，提升答复文书规范化水平。</w:t>
            </w:r>
          </w:p>
        </w:tc>
        <w:tc>
          <w:tcPr>
            <w:tcW w:w="2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区政数局牵头，各相关单位配合落实</w:t>
            </w:r>
          </w:p>
        </w:tc>
        <w:tc>
          <w:tcPr>
            <w:tcW w:w="1372"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1500"/>
        </w:trPr>
        <w:tc>
          <w:tcPr>
            <w:tcW w:w="750"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val="restart"/>
            <w:tcBorders>
              <w:top w:val="single" w:sz="4" w:space="0" w:color="auto"/>
              <w:left w:val="nil"/>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3、规范政府信息公开管理</w:t>
            </w:r>
          </w:p>
        </w:tc>
        <w:tc>
          <w:tcPr>
            <w:tcW w:w="7430"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严格落实政府信息公开属性源头审查、保密审查、公开前发布审查等工作机制，政府各部门报请政府或政府办公室发文的，须明确相关公开属性，并同步报送政策解读稿件，对缺项的原则上予以退文。要将政策原文和解读稿件同步审核、同步发布。</w:t>
            </w:r>
          </w:p>
        </w:tc>
        <w:tc>
          <w:tcPr>
            <w:tcW w:w="2850"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区政府办、区政数局按职责分别牵头，制发文各单位配合落实</w:t>
            </w:r>
          </w:p>
        </w:tc>
        <w:tc>
          <w:tcPr>
            <w:tcW w:w="1372" w:type="dxa"/>
            <w:tcBorders>
              <w:top w:val="single" w:sz="4" w:space="0" w:color="auto"/>
              <w:left w:val="single" w:sz="4" w:space="0" w:color="000000"/>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900"/>
        </w:trPr>
        <w:tc>
          <w:tcPr>
            <w:tcW w:w="75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auto"/>
              <w:left w:val="nil"/>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政府网站引用国家行政法规的，要对照中国政府法制信息网行政法规库的国家正式版本。</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各相关单位分别落实</w:t>
            </w:r>
          </w:p>
        </w:tc>
        <w:tc>
          <w:tcPr>
            <w:tcW w:w="1372"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16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nil"/>
              <w:left w:val="nil"/>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全面推进规章集中统一公开，各级政府要在2021年底前系统清理本机关现行有效规章，并通过政府网站的政府信息公开专栏集中公开，方便公众查询使用。</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区司法局牵头，各相关单位配合落实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3480"/>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二</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进一步提高政策解读和回应社会关切的实效</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4、持续加强重大政策发布解读</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认真落</w:t>
            </w:r>
            <w:r w:rsidR="00D754B4">
              <w:rPr>
                <w:rFonts w:ascii="仿宋" w:eastAsia="仿宋" w:hAnsi="仿宋" w:cs="仿宋" w:hint="eastAsia"/>
                <w:color w:val="000000"/>
                <w:kern w:val="0"/>
                <w:sz w:val="24"/>
                <w:lang w:bidi="ar"/>
              </w:rPr>
              <w:t>实省市经济工作会议精神和《政府工作报告》要求，以持续做好“六稳</w:t>
            </w:r>
            <w:r w:rsidR="00D754B4">
              <w:rPr>
                <w:rFonts w:ascii="仿宋" w:eastAsia="仿宋" w:hAnsi="仿宋" w:cs="仿宋"/>
                <w:color w:val="000000"/>
                <w:kern w:val="0"/>
                <w:sz w:val="24"/>
                <w:lang w:bidi="ar"/>
              </w:rPr>
              <w:t>”</w:t>
            </w:r>
            <w:r>
              <w:rPr>
                <w:rFonts w:ascii="仿宋" w:eastAsia="仿宋" w:hAnsi="仿宋" w:cs="仿宋" w:hint="eastAsia"/>
                <w:color w:val="000000"/>
                <w:kern w:val="0"/>
                <w:sz w:val="24"/>
                <w:lang w:bidi="ar"/>
              </w:rPr>
              <w:t>工作、落实“六保</w:t>
            </w:r>
            <w:r w:rsidR="00D754B4">
              <w:rPr>
                <w:rFonts w:ascii="仿宋" w:eastAsia="仿宋" w:hAnsi="仿宋" w:cs="仿宋"/>
                <w:color w:val="000000"/>
                <w:kern w:val="0"/>
                <w:sz w:val="24"/>
                <w:lang w:bidi="ar"/>
              </w:rPr>
              <w:t>”</w:t>
            </w:r>
            <w:r>
              <w:rPr>
                <w:rFonts w:ascii="仿宋" w:eastAsia="仿宋" w:hAnsi="仿宋" w:cs="仿宋" w:hint="eastAsia"/>
                <w:color w:val="000000"/>
                <w:kern w:val="0"/>
                <w:sz w:val="24"/>
                <w:lang w:bidi="ar"/>
              </w:rPr>
              <w:t>任务为重点，围绕深化“放管服”改革、更大激发市场活力，以及减税降费、普惠金融、制造业高质量发展、扩大内需和有效投资、新型城镇化和区域协调发展、乡村振兴、高水平对外开放、污染防治和生态建设、增进民生福祉等方面出台的重大政策等</w:t>
            </w:r>
            <w:proofErr w:type="gramStart"/>
            <w:r>
              <w:rPr>
                <w:rFonts w:ascii="仿宋" w:eastAsia="仿宋" w:hAnsi="仿宋" w:cs="仿宋" w:hint="eastAsia"/>
                <w:color w:val="000000"/>
                <w:kern w:val="0"/>
                <w:sz w:val="24"/>
                <w:lang w:bidi="ar"/>
              </w:rPr>
              <w:t>法定政府</w:t>
            </w:r>
            <w:proofErr w:type="gramEnd"/>
            <w:r>
              <w:rPr>
                <w:rFonts w:ascii="仿宋" w:eastAsia="仿宋" w:hAnsi="仿宋" w:cs="仿宋" w:hint="eastAsia"/>
                <w:color w:val="000000"/>
                <w:kern w:val="0"/>
                <w:sz w:val="24"/>
                <w:lang w:bidi="ar"/>
              </w:rPr>
              <w:t>信息，及时进行深入解读。特别要注重对政策背景、出台目的、重要举措等方面的实质性解读，确保解读质量和实效。政策解读工作实行“谁起草、谁解读”的原则，各级政府信息公开工作主管部门要指导、协调、监督政策起草部门和单位切实做好政策解读工作。</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涉及“六稳、六保”政策起草制定的各相关单位分别落实；</w:t>
            </w:r>
            <w:r>
              <w:rPr>
                <w:rFonts w:ascii="仿宋" w:eastAsia="仿宋" w:hAnsi="仿宋" w:cs="仿宋" w:hint="eastAsia"/>
                <w:color w:val="000000"/>
                <w:kern w:val="0"/>
                <w:sz w:val="24"/>
                <w:lang w:bidi="ar"/>
              </w:rPr>
              <w:br/>
              <w:t>区政府办、区政数局做好审核把关</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458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5、推进政策文件精准解读</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凡是面向企业和公众主动公开的政策性文件，均要开展解读。</w:t>
            </w:r>
            <w:r>
              <w:rPr>
                <w:rFonts w:ascii="仿宋" w:eastAsia="仿宋" w:hAnsi="仿宋" w:cs="仿宋" w:hint="eastAsia"/>
                <w:color w:val="000000"/>
                <w:kern w:val="0"/>
                <w:sz w:val="24"/>
                <w:lang w:bidi="ar"/>
              </w:rPr>
              <w:br/>
              <w:t xml:space="preserve">    加强内部协调，畅通本机关政策解读、政策咨询渠道。加强政策解读材料的质量把控，对政策制订过程中收集到的普遍关注点和疑惑点，要有针对性地予以解答、说明，杜绝简单摘抄文字、罗列文件小标题等形式化解读。</w:t>
            </w:r>
            <w:r>
              <w:rPr>
                <w:rFonts w:ascii="仿宋" w:eastAsia="仿宋" w:hAnsi="仿宋" w:cs="仿宋" w:hint="eastAsia"/>
                <w:color w:val="000000"/>
                <w:kern w:val="0"/>
                <w:sz w:val="24"/>
                <w:lang w:bidi="ar"/>
              </w:rPr>
              <w:br/>
              <w:t xml:space="preserve">    强化政策施行后解读，对政策实施过程中产生的新情况、新问题，文件起草单位要开展二次解读、跟踪解读。</w:t>
            </w:r>
            <w:r>
              <w:rPr>
                <w:rFonts w:ascii="仿宋" w:eastAsia="仿宋" w:hAnsi="仿宋" w:cs="仿宋" w:hint="eastAsia"/>
                <w:color w:val="000000"/>
                <w:kern w:val="0"/>
                <w:sz w:val="24"/>
                <w:lang w:bidi="ar"/>
              </w:rPr>
              <w:br/>
              <w:t xml:space="preserve">    合理选择解读形式，讲明讲透政策内涵，综合选用新闻发布会、媒体采访、政策问答、图示图解、场景演示、卡通动漫、专家访谈、短视频等多元化解读形式。</w:t>
            </w:r>
            <w:r>
              <w:rPr>
                <w:rFonts w:ascii="仿宋" w:eastAsia="仿宋" w:hAnsi="仿宋" w:cs="仿宋" w:hint="eastAsia"/>
                <w:color w:val="000000"/>
                <w:kern w:val="0"/>
                <w:sz w:val="24"/>
                <w:lang w:bidi="ar"/>
              </w:rPr>
              <w:br/>
              <w:t xml:space="preserve">    扩大政策解读传播面，对于重要政策文件及解读材料，要协调主要新闻媒体、重点网站和新媒体平台转发转载，提高政策到达率和知晓度。各地各部门要持续开展重要政策和解读材料的精准推送服务，实现“政策找人、政策找企业”。</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政策性文件起草单位分别落实；</w:t>
            </w:r>
            <w:r>
              <w:rPr>
                <w:rFonts w:ascii="仿宋" w:eastAsia="仿宋" w:hAnsi="仿宋" w:cs="仿宋" w:hint="eastAsia"/>
                <w:color w:val="000000"/>
                <w:kern w:val="0"/>
                <w:sz w:val="24"/>
                <w:lang w:bidi="ar"/>
              </w:rPr>
              <w:br/>
              <w:t>区政府办、区政数局按职责分别落实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14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6</w:t>
            </w:r>
            <w:r w:rsidR="00D754B4">
              <w:rPr>
                <w:rFonts w:ascii="仿宋" w:eastAsia="仿宋" w:hAnsi="仿宋" w:cs="仿宋" w:hint="eastAsia"/>
                <w:b/>
                <w:bCs/>
                <w:color w:val="000000"/>
                <w:kern w:val="0"/>
                <w:sz w:val="24"/>
                <w:lang w:bidi="ar"/>
              </w:rPr>
              <w:t>、健全重大行政决策公众参与工作机制</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畅通人民群众参与公共政策制订的渠道，规范做好决策预公开、邀请利益相关方列席政府决策会议、会议公开等工</w:t>
            </w:r>
            <w:r w:rsidR="00D754B4">
              <w:rPr>
                <w:rFonts w:ascii="仿宋" w:eastAsia="仿宋" w:hAnsi="仿宋" w:cs="仿宋" w:hint="eastAsia"/>
                <w:color w:val="000000"/>
                <w:kern w:val="0"/>
                <w:sz w:val="24"/>
                <w:lang w:bidi="ar"/>
              </w:rPr>
              <w:t>作。政府制订涉</w:t>
            </w:r>
            <w:proofErr w:type="gramStart"/>
            <w:r w:rsidR="00D754B4">
              <w:rPr>
                <w:rFonts w:ascii="仿宋" w:eastAsia="仿宋" w:hAnsi="仿宋" w:cs="仿宋" w:hint="eastAsia"/>
                <w:color w:val="000000"/>
                <w:kern w:val="0"/>
                <w:sz w:val="24"/>
                <w:lang w:bidi="ar"/>
              </w:rPr>
              <w:t>企政策</w:t>
            </w:r>
            <w:proofErr w:type="gramEnd"/>
            <w:r w:rsidR="00D754B4">
              <w:rPr>
                <w:rFonts w:ascii="仿宋" w:eastAsia="仿宋" w:hAnsi="仿宋" w:cs="仿宋" w:hint="eastAsia"/>
                <w:color w:val="000000"/>
                <w:kern w:val="0"/>
                <w:sz w:val="24"/>
                <w:lang w:bidi="ar"/>
              </w:rPr>
              <w:t>必须听取相关企业和行业协会意见，意见听取和采</w:t>
            </w:r>
            <w:r>
              <w:rPr>
                <w:rFonts w:ascii="仿宋" w:eastAsia="仿宋" w:hAnsi="仿宋" w:cs="仿宋" w:hint="eastAsia"/>
                <w:color w:val="000000"/>
                <w:kern w:val="0"/>
                <w:sz w:val="24"/>
                <w:lang w:bidi="ar"/>
              </w:rPr>
              <w:t>纳情况作为上会讨论的前置条件。</w:t>
            </w:r>
            <w:r>
              <w:rPr>
                <w:rFonts w:ascii="仿宋" w:eastAsia="仿宋" w:hAnsi="仿宋" w:cs="仿宋" w:hint="eastAsia"/>
                <w:color w:val="000000"/>
                <w:kern w:val="0"/>
                <w:sz w:val="24"/>
                <w:lang w:bidi="ar"/>
              </w:rPr>
              <w:br/>
              <w:t xml:space="preserve">    扩大重要决策草案意见征集的覆盖度，对于政府规章、行政规范性文件等需公开征求意见的决策草案，除在政府网站公示外，还要通过意见建议征集信箱、政务新媒体等群众广泛使用的平台，收集社会公众对决策草案的意见建议，并向社会公开前期意见的收集、采纳情况以及较为集中意见不予采纳的原因。</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w:t>
            </w:r>
            <w:proofErr w:type="gramStart"/>
            <w:r>
              <w:rPr>
                <w:rFonts w:ascii="仿宋" w:eastAsia="仿宋" w:hAnsi="仿宋" w:cs="仿宋" w:hint="eastAsia"/>
                <w:color w:val="000000"/>
                <w:kern w:val="0"/>
                <w:sz w:val="24"/>
                <w:lang w:bidi="ar"/>
              </w:rPr>
              <w:t>发改局</w:t>
            </w:r>
            <w:proofErr w:type="gramEnd"/>
            <w:r>
              <w:rPr>
                <w:rFonts w:ascii="仿宋" w:eastAsia="仿宋" w:hAnsi="仿宋" w:cs="仿宋" w:hint="eastAsia"/>
                <w:color w:val="000000"/>
                <w:kern w:val="0"/>
                <w:sz w:val="24"/>
                <w:lang w:bidi="ar"/>
              </w:rPr>
              <w:t>、区政府办按职责分别牵头，政府重大行政决策制定部门按要求落实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148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7、抓好日常回应关切和政民互动</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rsidP="00D754B4">
            <w:pPr>
              <w:widowControl/>
              <w:ind w:firstLineChars="200" w:firstLine="480"/>
              <w:textAlignment w:val="center"/>
              <w:rPr>
                <w:rFonts w:ascii="仿宋" w:eastAsia="仿宋" w:hAnsi="仿宋" w:cs="仿宋"/>
                <w:color w:val="000000"/>
                <w:sz w:val="24"/>
              </w:rPr>
            </w:pPr>
            <w:r>
              <w:rPr>
                <w:rFonts w:ascii="仿宋" w:eastAsia="仿宋" w:hAnsi="仿宋" w:cs="仿宋" w:hint="eastAsia"/>
                <w:color w:val="000000"/>
                <w:kern w:val="0"/>
                <w:sz w:val="24"/>
                <w:lang w:bidi="ar"/>
              </w:rPr>
              <w:t>整合网上</w:t>
            </w:r>
            <w:proofErr w:type="gramStart"/>
            <w:r>
              <w:rPr>
                <w:rFonts w:ascii="仿宋" w:eastAsia="仿宋" w:hAnsi="仿宋" w:cs="仿宋" w:hint="eastAsia"/>
                <w:color w:val="000000"/>
                <w:kern w:val="0"/>
                <w:sz w:val="24"/>
                <w:lang w:bidi="ar"/>
              </w:rPr>
              <w:t>政民互动</w:t>
            </w:r>
            <w:proofErr w:type="gramEnd"/>
            <w:r>
              <w:rPr>
                <w:rFonts w:ascii="仿宋" w:eastAsia="仿宋" w:hAnsi="仿宋" w:cs="仿宋" w:hint="eastAsia"/>
                <w:color w:val="000000"/>
                <w:kern w:val="0"/>
                <w:sz w:val="24"/>
                <w:lang w:bidi="ar"/>
              </w:rPr>
              <w:t>渠道，政府网站要开放政策发布页面的网民留言功能。健全完善网上留言的转办、分办、反馈、选登机制，政策起草部门或业务主管部门负责对收集到的问题建议进行解答和回应。</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86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rsidP="00D754B4">
            <w:pPr>
              <w:widowControl/>
              <w:ind w:firstLineChars="200" w:firstLine="480"/>
              <w:textAlignment w:val="center"/>
              <w:rPr>
                <w:rFonts w:ascii="仿宋" w:eastAsia="仿宋" w:hAnsi="仿宋" w:cs="仿宋"/>
                <w:color w:val="000000"/>
                <w:sz w:val="24"/>
              </w:rPr>
            </w:pPr>
            <w:r>
              <w:rPr>
                <w:rFonts w:ascii="仿宋" w:eastAsia="仿宋" w:hAnsi="仿宋" w:cs="仿宋" w:hint="eastAsia"/>
                <w:color w:val="000000"/>
                <w:kern w:val="0"/>
                <w:sz w:val="24"/>
                <w:lang w:bidi="ar"/>
              </w:rPr>
              <w:t>加快推进国务院有关部门设立并在吉林省接听的政务服务便民热线、全省各级行政部门设立的非紧急政务服务便民热线向“12345”政务服务便民热线归并，依托全省12345政务服务便民热线、实体服务大厅和网上政务服务咨询平台为企业群众提供全天候政务服务。</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区政府办、区政数局按照职责分别落实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860"/>
        </w:trPr>
        <w:tc>
          <w:tcPr>
            <w:tcW w:w="75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136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加强舆情</w:t>
            </w:r>
            <w:proofErr w:type="gramStart"/>
            <w:r>
              <w:rPr>
                <w:rFonts w:ascii="仿宋" w:eastAsia="仿宋" w:hAnsi="仿宋" w:cs="仿宋" w:hint="eastAsia"/>
                <w:color w:val="000000"/>
                <w:kern w:val="0"/>
                <w:sz w:val="24"/>
                <w:lang w:bidi="ar"/>
              </w:rPr>
              <w:t>回应台</w:t>
            </w:r>
            <w:proofErr w:type="gramEnd"/>
            <w:r>
              <w:rPr>
                <w:rFonts w:ascii="仿宋" w:eastAsia="仿宋" w:hAnsi="仿宋" w:cs="仿宋" w:hint="eastAsia"/>
                <w:color w:val="000000"/>
                <w:kern w:val="0"/>
                <w:sz w:val="24"/>
                <w:lang w:bidi="ar"/>
              </w:rPr>
              <w:t>账管理，认真核查已</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的承诺落实及公开情况，切实维护政府公信力。</w:t>
            </w:r>
            <w:r>
              <w:rPr>
                <w:rFonts w:ascii="仿宋" w:eastAsia="仿宋" w:hAnsi="仿宋" w:cs="仿宋" w:hint="eastAsia"/>
                <w:color w:val="000000"/>
                <w:kern w:val="0"/>
                <w:sz w:val="24"/>
                <w:lang w:bidi="ar"/>
              </w:rPr>
              <w:br/>
              <w:t xml:space="preserve">    密切关注涉及疫情防控、房地产金融、工资拖欠、环境污染和生态破坏、食品药品安全、教育医疗养老、应急管理、困难群众生活等方面的舆情并及时</w:t>
            </w:r>
            <w:proofErr w:type="gramStart"/>
            <w:r>
              <w:rPr>
                <w:rFonts w:ascii="仿宋" w:eastAsia="仿宋" w:hAnsi="仿宋" w:cs="仿宋" w:hint="eastAsia"/>
                <w:color w:val="000000"/>
                <w:kern w:val="0"/>
                <w:sz w:val="24"/>
                <w:lang w:bidi="ar"/>
              </w:rPr>
              <w:t>作出</w:t>
            </w:r>
            <w:proofErr w:type="gramEnd"/>
            <w:r>
              <w:rPr>
                <w:rFonts w:ascii="仿宋" w:eastAsia="仿宋" w:hAnsi="仿宋" w:cs="仿宋" w:hint="eastAsia"/>
                <w:color w:val="000000"/>
                <w:kern w:val="0"/>
                <w:sz w:val="24"/>
                <w:lang w:bidi="ar"/>
              </w:rPr>
              <w:t>回应，助力防范化解重大风险。</w:t>
            </w:r>
          </w:p>
        </w:tc>
        <w:tc>
          <w:tcPr>
            <w:tcW w:w="2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各相关责任单位按职责分别落实</w:t>
            </w:r>
          </w:p>
        </w:tc>
        <w:tc>
          <w:tcPr>
            <w:tcW w:w="1372"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4560"/>
        </w:trPr>
        <w:tc>
          <w:tcPr>
            <w:tcW w:w="750" w:type="dxa"/>
            <w:vMerge w:val="restart"/>
            <w:tcBorders>
              <w:top w:val="single" w:sz="4" w:space="0" w:color="auto"/>
              <w:left w:val="nil"/>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三</w:t>
            </w:r>
          </w:p>
        </w:tc>
        <w:tc>
          <w:tcPr>
            <w:tcW w:w="138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进一步深化重点领域信息公开</w:t>
            </w:r>
          </w:p>
        </w:tc>
        <w:tc>
          <w:tcPr>
            <w:tcW w:w="1365"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8、深化卫生健康领域信息公开</w:t>
            </w:r>
          </w:p>
        </w:tc>
        <w:tc>
          <w:tcPr>
            <w:tcW w:w="7430"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围绕突发公共卫生事件应对强化公共卫生信息公开，切实做好常态化疫情防控信息发布工作，重点围绕散发疫情、隔离管控、流调溯源、精准防控、冷链物流、疫苗接种、假期人员流动等发布权威信息，既要有效提示风险，也要做到科学精准。</w:t>
            </w:r>
            <w:r>
              <w:rPr>
                <w:rFonts w:ascii="仿宋" w:eastAsia="仿宋" w:hAnsi="仿宋" w:cs="仿宋" w:hint="eastAsia"/>
                <w:color w:val="000000"/>
                <w:kern w:val="0"/>
                <w:sz w:val="24"/>
                <w:lang w:bidi="ar"/>
              </w:rPr>
              <w:br/>
              <w:t xml:space="preserve">    强化卫生健康方面的舆情收集、</w:t>
            </w:r>
            <w:proofErr w:type="gramStart"/>
            <w:r>
              <w:rPr>
                <w:rFonts w:ascii="仿宋" w:eastAsia="仿宋" w:hAnsi="仿宋" w:cs="仿宋" w:hint="eastAsia"/>
                <w:color w:val="000000"/>
                <w:kern w:val="0"/>
                <w:sz w:val="24"/>
                <w:lang w:bidi="ar"/>
              </w:rPr>
              <w:t>研</w:t>
            </w:r>
            <w:proofErr w:type="gramEnd"/>
            <w:r>
              <w:rPr>
                <w:rFonts w:ascii="仿宋" w:eastAsia="仿宋" w:hAnsi="仿宋" w:cs="仿宋" w:hint="eastAsia"/>
                <w:color w:val="000000"/>
                <w:kern w:val="0"/>
                <w:sz w:val="24"/>
                <w:lang w:bidi="ar"/>
              </w:rPr>
              <w:t>判、处置和回应机制，针对重要舆情、媒体关切、突发事件等热点问题，及时发布权威信息，讲清事实真相、政策措施以及处置结果。</w:t>
            </w:r>
            <w:r>
              <w:rPr>
                <w:rFonts w:ascii="仿宋" w:eastAsia="仿宋" w:hAnsi="仿宋" w:cs="仿宋" w:hint="eastAsia"/>
                <w:color w:val="000000"/>
                <w:kern w:val="0"/>
                <w:sz w:val="24"/>
                <w:lang w:bidi="ar"/>
              </w:rPr>
              <w:br/>
              <w:t xml:space="preserve">    完善医院、社区医疗点等线下信息公开渠道建设，优化信息查询、就医引导等服务，方便患者日常就医。</w:t>
            </w:r>
            <w:r>
              <w:rPr>
                <w:rFonts w:ascii="仿宋" w:eastAsia="仿宋" w:hAnsi="仿宋" w:cs="仿宋" w:hint="eastAsia"/>
                <w:color w:val="000000"/>
                <w:kern w:val="0"/>
                <w:sz w:val="24"/>
                <w:lang w:bidi="ar"/>
              </w:rPr>
              <w:br/>
              <w:t xml:space="preserve">    不断优化“12320”卫生热线服务功能，充分发挥热线的健康咨询、政策宣传、政策解读、回应关切、投诉举报等便捷、精准的优势，为社会公众提供全天候的信息服务。</w:t>
            </w:r>
            <w:r>
              <w:rPr>
                <w:rFonts w:ascii="仿宋" w:eastAsia="仿宋" w:hAnsi="仿宋" w:cs="仿宋" w:hint="eastAsia"/>
                <w:color w:val="000000"/>
                <w:kern w:val="0"/>
                <w:sz w:val="24"/>
                <w:lang w:bidi="ar"/>
              </w:rPr>
              <w:br/>
              <w:t xml:space="preserve">    做好爱国卫生运动、健康中国行动等相关工作的信息公开，大力开展健康科普宣传。</w:t>
            </w:r>
          </w:p>
        </w:tc>
        <w:tc>
          <w:tcPr>
            <w:tcW w:w="2850"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w:t>
            </w:r>
            <w:proofErr w:type="gramStart"/>
            <w:r>
              <w:rPr>
                <w:rFonts w:ascii="仿宋" w:eastAsia="仿宋" w:hAnsi="仿宋" w:cs="仿宋" w:hint="eastAsia"/>
                <w:color w:val="000000"/>
                <w:kern w:val="0"/>
                <w:sz w:val="24"/>
                <w:lang w:bidi="ar"/>
              </w:rPr>
              <w:t>卫健局牵头</w:t>
            </w:r>
            <w:proofErr w:type="gramEnd"/>
            <w:r>
              <w:rPr>
                <w:rFonts w:ascii="仿宋" w:eastAsia="仿宋" w:hAnsi="仿宋" w:cs="仿宋" w:hint="eastAsia"/>
                <w:color w:val="000000"/>
                <w:kern w:val="0"/>
                <w:sz w:val="24"/>
                <w:lang w:bidi="ar"/>
              </w:rPr>
              <w:t>，各相关单位按职责分别落实</w:t>
            </w:r>
          </w:p>
        </w:tc>
        <w:tc>
          <w:tcPr>
            <w:tcW w:w="1372" w:type="dxa"/>
            <w:tcBorders>
              <w:top w:val="single" w:sz="4" w:space="0" w:color="auto"/>
              <w:left w:val="single" w:sz="4" w:space="0" w:color="000000"/>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360"/>
        </w:trPr>
        <w:tc>
          <w:tcPr>
            <w:tcW w:w="750" w:type="dxa"/>
            <w:vMerge/>
            <w:tcBorders>
              <w:top w:val="single" w:sz="4" w:space="0" w:color="auto"/>
              <w:left w:val="nil"/>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9、深化教育领域信息公开</w:t>
            </w: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rsidP="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继续优化细化各级各类招生考试信息的公开，重点做好义务教育阶段招生入学工作实施方案、公办学校学区划分、民办学校电脑派</w:t>
            </w:r>
            <w:proofErr w:type="gramStart"/>
            <w:r>
              <w:rPr>
                <w:rFonts w:ascii="仿宋" w:eastAsia="仿宋" w:hAnsi="仿宋" w:cs="仿宋" w:hint="eastAsia"/>
                <w:color w:val="000000"/>
                <w:kern w:val="0"/>
                <w:sz w:val="24"/>
                <w:lang w:bidi="ar"/>
              </w:rPr>
              <w:t>位计划</w:t>
            </w:r>
            <w:proofErr w:type="gramEnd"/>
            <w:r>
              <w:rPr>
                <w:rFonts w:ascii="仿宋" w:eastAsia="仿宋" w:hAnsi="仿宋" w:cs="仿宋" w:hint="eastAsia"/>
                <w:color w:val="000000"/>
                <w:kern w:val="0"/>
                <w:sz w:val="24"/>
                <w:lang w:bidi="ar"/>
              </w:rPr>
              <w:t>等信息的主动公开工作。</w:t>
            </w:r>
            <w:r>
              <w:rPr>
                <w:rFonts w:ascii="仿宋" w:eastAsia="仿宋" w:hAnsi="仿宋" w:cs="仿宋" w:hint="eastAsia"/>
                <w:color w:val="000000"/>
                <w:kern w:val="0"/>
                <w:sz w:val="24"/>
                <w:lang w:bidi="ar"/>
              </w:rPr>
              <w:br/>
              <w:t xml:space="preserve">    进一步做好涉及学校、学生、教师的奖优评先、贷、补、助、免等政策标准信息的主动公开工作。</w:t>
            </w:r>
            <w:r>
              <w:rPr>
                <w:rFonts w:ascii="仿宋" w:eastAsia="仿宋" w:hAnsi="仿宋" w:cs="仿宋" w:hint="eastAsia"/>
                <w:color w:val="000000"/>
                <w:kern w:val="0"/>
                <w:sz w:val="24"/>
                <w:lang w:bidi="ar"/>
              </w:rPr>
              <w:br/>
              <w:t xml:space="preserve">    继续规范教育培训机构信息公开行为，督促各机构在显著位置公布办学许可信息、法人登记信息、收退费制度等核心信息，健全完善“白名单</w:t>
            </w:r>
            <w:r w:rsidR="00D754B4">
              <w:rPr>
                <w:rFonts w:ascii="仿宋" w:eastAsia="仿宋" w:hAnsi="仿宋" w:cs="仿宋"/>
                <w:color w:val="000000"/>
                <w:kern w:val="0"/>
                <w:sz w:val="24"/>
                <w:lang w:bidi="ar"/>
              </w:rPr>
              <w:t>”</w:t>
            </w:r>
            <w:r>
              <w:rPr>
                <w:rFonts w:ascii="仿宋" w:eastAsia="仿宋" w:hAnsi="仿宋" w:cs="仿宋" w:hint="eastAsia"/>
                <w:color w:val="000000"/>
                <w:kern w:val="0"/>
                <w:sz w:val="24"/>
                <w:lang w:bidi="ar"/>
              </w:rPr>
              <w:t>管理制度。</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区教育局牵头，各相关单位按职责分别落实</w:t>
            </w:r>
          </w:p>
        </w:tc>
        <w:tc>
          <w:tcPr>
            <w:tcW w:w="1372" w:type="dxa"/>
            <w:tcBorders>
              <w:top w:val="single" w:sz="4" w:space="0" w:color="auto"/>
              <w:left w:val="single" w:sz="4" w:space="0" w:color="000000"/>
              <w:bottom w:val="single" w:sz="4" w:space="0" w:color="000000"/>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960"/>
        </w:trPr>
        <w:tc>
          <w:tcPr>
            <w:tcW w:w="750" w:type="dxa"/>
            <w:vMerge/>
            <w:tcBorders>
              <w:top w:val="single" w:sz="4" w:space="0" w:color="000000"/>
              <w:left w:val="nil"/>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10、深化市场监管领域信息公开</w:t>
            </w: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严格落实市场监管行政执法公示制度，按照“谁执法谁公示”的原则，明确公示内容的采集、传递、审核、发布职责，规范信息公示内容的标准、格式。及时通过政府网站、政务新媒体、办事大厅公示栏、服务窗口等平台，向社会公开行政执法基本信息、结果信息。</w:t>
            </w:r>
            <w:r>
              <w:rPr>
                <w:rFonts w:ascii="仿宋" w:eastAsia="仿宋" w:hAnsi="仿宋" w:cs="仿宋" w:hint="eastAsia"/>
                <w:color w:val="000000"/>
                <w:kern w:val="0"/>
                <w:sz w:val="24"/>
                <w:lang w:bidi="ar"/>
              </w:rPr>
              <w:br/>
              <w:t xml:space="preserve">    围绕市场主体信息资源需求，做好市场监管规则和标准的梳理、汇总和公开，以专题形式向市场主体全面展示有关内容。</w:t>
            </w:r>
            <w:r>
              <w:rPr>
                <w:rFonts w:ascii="仿宋" w:eastAsia="仿宋" w:hAnsi="仿宋" w:cs="仿宋" w:hint="eastAsia"/>
                <w:color w:val="000000"/>
                <w:kern w:val="0"/>
                <w:sz w:val="24"/>
                <w:lang w:bidi="ar"/>
              </w:rPr>
              <w:br/>
              <w:t xml:space="preserve">    加大对联合执法、专项整治等工作开展情况和消费者维权统计分析数据的公开力度。</w:t>
            </w:r>
            <w:r>
              <w:rPr>
                <w:rFonts w:ascii="仿宋" w:eastAsia="仿宋" w:hAnsi="仿宋" w:cs="仿宋" w:hint="eastAsia"/>
                <w:color w:val="000000"/>
                <w:kern w:val="0"/>
                <w:sz w:val="24"/>
                <w:lang w:bidi="ar"/>
              </w:rPr>
              <w:br/>
              <w:t xml:space="preserve">    推进市场监管领域部门联合“双随机、</w:t>
            </w:r>
            <w:proofErr w:type="gramStart"/>
            <w:r>
              <w:rPr>
                <w:rFonts w:ascii="仿宋" w:eastAsia="仿宋" w:hAnsi="仿宋" w:cs="仿宋" w:hint="eastAsia"/>
                <w:color w:val="000000"/>
                <w:kern w:val="0"/>
                <w:sz w:val="24"/>
                <w:lang w:bidi="ar"/>
              </w:rPr>
              <w:t>一</w:t>
            </w:r>
            <w:proofErr w:type="gramEnd"/>
            <w:r>
              <w:rPr>
                <w:rFonts w:ascii="仿宋" w:eastAsia="仿宋" w:hAnsi="仿宋" w:cs="仿宋" w:hint="eastAsia"/>
                <w:color w:val="000000"/>
                <w:kern w:val="0"/>
                <w:sz w:val="24"/>
                <w:lang w:bidi="ar"/>
              </w:rPr>
              <w:t>公开”监管工作不断深化，并做好相关信息的公开。</w:t>
            </w:r>
            <w:r>
              <w:rPr>
                <w:rFonts w:ascii="仿宋" w:eastAsia="仿宋" w:hAnsi="仿宋" w:cs="仿宋" w:hint="eastAsia"/>
                <w:color w:val="000000"/>
                <w:kern w:val="0"/>
                <w:sz w:val="24"/>
                <w:lang w:bidi="ar"/>
              </w:rPr>
              <w:br/>
              <w:t xml:space="preserve">    加强反垄断与反不正当竞争执法信息公开工作，营造诚信守法的市场环境。</w:t>
            </w:r>
          </w:p>
        </w:tc>
        <w:tc>
          <w:tcPr>
            <w:tcW w:w="2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区市场监管分局按职责落实</w:t>
            </w:r>
          </w:p>
        </w:tc>
        <w:tc>
          <w:tcPr>
            <w:tcW w:w="1372" w:type="dxa"/>
            <w:tcBorders>
              <w:top w:val="single" w:sz="4" w:space="0" w:color="000000"/>
              <w:left w:val="single" w:sz="4" w:space="0" w:color="000000"/>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500"/>
        </w:trPr>
        <w:tc>
          <w:tcPr>
            <w:tcW w:w="750" w:type="dxa"/>
            <w:vMerge/>
            <w:tcBorders>
              <w:top w:val="single" w:sz="4" w:space="0" w:color="auto"/>
              <w:left w:val="nil"/>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11、深化生态环境领域信息公开</w:t>
            </w: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w:t>
            </w:r>
            <w:r w:rsidR="00D754B4">
              <w:rPr>
                <w:rFonts w:ascii="仿宋" w:eastAsia="仿宋" w:hAnsi="仿宋" w:cs="仿宋"/>
                <w:color w:val="000000"/>
                <w:kern w:val="0"/>
                <w:sz w:val="24"/>
                <w:lang w:bidi="ar"/>
              </w:rPr>
              <w:t xml:space="preserve"> </w:t>
            </w:r>
            <w:r>
              <w:rPr>
                <w:rFonts w:ascii="仿宋" w:eastAsia="仿宋" w:hAnsi="仿宋" w:cs="仿宋" w:hint="eastAsia"/>
                <w:color w:val="000000"/>
                <w:kern w:val="0"/>
                <w:sz w:val="24"/>
                <w:lang w:bidi="ar"/>
              </w:rPr>
              <w:t>重点围绕空气质量、地表水环境质量、重点流域水质、饮用水水源质量等内容，持续加大信息公开和解读力度，及时公开围绕蓝天、碧水、净土的污染源监测及污染防治信息。</w:t>
            </w:r>
            <w:r>
              <w:rPr>
                <w:rFonts w:ascii="仿宋" w:eastAsia="仿宋" w:hAnsi="仿宋" w:cs="仿宋" w:hint="eastAsia"/>
                <w:color w:val="000000"/>
                <w:kern w:val="0"/>
                <w:sz w:val="24"/>
                <w:lang w:bidi="ar"/>
              </w:rPr>
              <w:br/>
              <w:t xml:space="preserve">    按时公开建设项目环境影响报告书（表）受理情况、拟审批公示、审批决定以及公开危险废物跨省转移审批信息，继续做好排污许可信息公开。</w:t>
            </w:r>
            <w:r>
              <w:rPr>
                <w:rFonts w:ascii="仿宋" w:eastAsia="仿宋" w:hAnsi="仿宋" w:cs="仿宋" w:hint="eastAsia"/>
                <w:color w:val="000000"/>
                <w:kern w:val="0"/>
                <w:sz w:val="24"/>
                <w:lang w:bidi="ar"/>
              </w:rPr>
              <w:br/>
              <w:t xml:space="preserve">    加大生态环境监管信息公开力度，及时公开生态环境行政处罚和“双随机”抽查信息。</w:t>
            </w:r>
            <w:r>
              <w:rPr>
                <w:rFonts w:ascii="仿宋" w:eastAsia="仿宋" w:hAnsi="仿宋" w:cs="仿宋" w:hint="eastAsia"/>
                <w:color w:val="000000"/>
                <w:kern w:val="0"/>
                <w:sz w:val="24"/>
                <w:lang w:bidi="ar"/>
              </w:rPr>
              <w:br/>
              <w:t xml:space="preserve">    做好应对气候变化相关规划的公开和配套解读。</w:t>
            </w:r>
            <w:r>
              <w:rPr>
                <w:rFonts w:ascii="仿宋" w:eastAsia="仿宋" w:hAnsi="仿宋" w:cs="仿宋" w:hint="eastAsia"/>
                <w:color w:val="000000"/>
                <w:kern w:val="0"/>
                <w:sz w:val="24"/>
                <w:lang w:bidi="ar"/>
              </w:rPr>
              <w:br/>
              <w:t xml:space="preserve">    做好中央和省级生态环境保护督察情况和发现问题整改情况的公开工作。</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区生态环境分局落实</w:t>
            </w:r>
          </w:p>
        </w:tc>
        <w:tc>
          <w:tcPr>
            <w:tcW w:w="1372" w:type="dxa"/>
            <w:tcBorders>
              <w:top w:val="single" w:sz="4" w:space="0" w:color="auto"/>
              <w:left w:val="single" w:sz="4" w:space="0" w:color="000000"/>
              <w:bottom w:val="single" w:sz="4" w:space="0" w:color="000000"/>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160"/>
        </w:trPr>
        <w:tc>
          <w:tcPr>
            <w:tcW w:w="750" w:type="dxa"/>
            <w:vMerge/>
            <w:tcBorders>
              <w:top w:val="single" w:sz="4" w:space="0" w:color="000000"/>
              <w:left w:val="nil"/>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12、深化财政资金领域信息公开</w:t>
            </w: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稳步扩大预决算公开范围，推进部门所属单位预算、决算及相关报表公开。</w:t>
            </w:r>
            <w:r>
              <w:rPr>
                <w:rFonts w:ascii="仿宋" w:eastAsia="仿宋" w:hAnsi="仿宋" w:cs="仿宋" w:hint="eastAsia"/>
                <w:color w:val="000000"/>
                <w:kern w:val="0"/>
                <w:sz w:val="24"/>
                <w:lang w:bidi="ar"/>
              </w:rPr>
              <w:br/>
              <w:t xml:space="preserve">    深化推进政府采购信息公开，全面实行政府采购意向公开，公开要从省级预算单位向省级以下的各级预算单位延伸，实现全省各级预算单位全覆盖。</w:t>
            </w:r>
            <w:r>
              <w:rPr>
                <w:rFonts w:ascii="仿宋" w:eastAsia="仿宋" w:hAnsi="仿宋" w:cs="仿宋" w:hint="eastAsia"/>
                <w:color w:val="FF0000"/>
                <w:kern w:val="0"/>
                <w:sz w:val="24"/>
                <w:lang w:bidi="ar"/>
              </w:rPr>
              <w:br/>
              <w:t xml:space="preserve">    </w:t>
            </w:r>
            <w:r>
              <w:rPr>
                <w:rFonts w:ascii="仿宋" w:eastAsia="仿宋" w:hAnsi="仿宋" w:cs="仿宋" w:hint="eastAsia"/>
                <w:color w:val="000000"/>
                <w:kern w:val="0"/>
                <w:sz w:val="24"/>
                <w:lang w:bidi="ar"/>
              </w:rPr>
              <w:t>持续深化债务信息公开，通过集中统一平台定期公开政府债务限额、余额、发行、品种、期限、利率、偿还计划、</w:t>
            </w:r>
            <w:proofErr w:type="gramStart"/>
            <w:r>
              <w:rPr>
                <w:rFonts w:ascii="仿宋" w:eastAsia="仿宋" w:hAnsi="仿宋" w:cs="仿宋" w:hint="eastAsia"/>
                <w:color w:val="000000"/>
                <w:kern w:val="0"/>
                <w:sz w:val="24"/>
                <w:lang w:bidi="ar"/>
              </w:rPr>
              <w:t>债偿资金来源</w:t>
            </w:r>
            <w:proofErr w:type="gramEnd"/>
            <w:r>
              <w:rPr>
                <w:rFonts w:ascii="仿宋" w:eastAsia="仿宋" w:hAnsi="仿宋" w:cs="仿宋" w:hint="eastAsia"/>
                <w:color w:val="000000"/>
                <w:kern w:val="0"/>
                <w:sz w:val="24"/>
                <w:lang w:bidi="ar"/>
              </w:rPr>
              <w:t>等信息。</w:t>
            </w:r>
            <w:r>
              <w:rPr>
                <w:rFonts w:ascii="仿宋" w:eastAsia="仿宋" w:hAnsi="仿宋" w:cs="仿宋" w:hint="eastAsia"/>
                <w:color w:val="000000"/>
                <w:kern w:val="0"/>
                <w:sz w:val="24"/>
                <w:lang w:bidi="ar"/>
              </w:rPr>
              <w:br/>
              <w:t xml:space="preserve">    加大惠民惠农政策和资金发放信息公开力度，推动补贴信息公开向农村和社区延伸并与村（居）</w:t>
            </w:r>
            <w:proofErr w:type="gramStart"/>
            <w:r>
              <w:rPr>
                <w:rFonts w:ascii="仿宋" w:eastAsia="仿宋" w:hAnsi="仿宋" w:cs="仿宋" w:hint="eastAsia"/>
                <w:color w:val="000000"/>
                <w:kern w:val="0"/>
                <w:sz w:val="24"/>
                <w:lang w:bidi="ar"/>
              </w:rPr>
              <w:t>务</w:t>
            </w:r>
            <w:proofErr w:type="gramEnd"/>
            <w:r>
              <w:rPr>
                <w:rFonts w:ascii="仿宋" w:eastAsia="仿宋" w:hAnsi="仿宋" w:cs="仿宋" w:hint="eastAsia"/>
                <w:color w:val="000000"/>
                <w:kern w:val="0"/>
                <w:sz w:val="24"/>
                <w:lang w:bidi="ar"/>
              </w:rPr>
              <w:t>公开有效衔接。</w:t>
            </w:r>
          </w:p>
        </w:tc>
        <w:tc>
          <w:tcPr>
            <w:tcW w:w="2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区财政局牵头，各财政核算单位配合完成落实</w:t>
            </w:r>
          </w:p>
        </w:tc>
        <w:tc>
          <w:tcPr>
            <w:tcW w:w="1372" w:type="dxa"/>
            <w:tcBorders>
              <w:top w:val="single" w:sz="4" w:space="0" w:color="000000"/>
              <w:left w:val="single" w:sz="4" w:space="0" w:color="000000"/>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4520"/>
        </w:trPr>
        <w:tc>
          <w:tcPr>
            <w:tcW w:w="750" w:type="dxa"/>
            <w:vMerge/>
            <w:tcBorders>
              <w:top w:val="single" w:sz="4" w:space="0" w:color="auto"/>
              <w:left w:val="nil"/>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nil"/>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13、深化交通管理和执法领域信息公开</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轨道交通站点服务公开工作，完善和优化轨道交通站点周边引导标识，便利公众出行。规范公交线路调整优化流程，研究过程中要充分听取沿线居民意见，提髙公众参与度，提升公交站点布局和线路设置的科学性和公众满意度。</w:t>
            </w:r>
            <w:r>
              <w:rPr>
                <w:rFonts w:ascii="仿宋" w:eastAsia="仿宋" w:hAnsi="仿宋" w:cs="仿宋" w:hint="eastAsia"/>
                <w:color w:val="000000"/>
                <w:kern w:val="0"/>
                <w:sz w:val="24"/>
                <w:lang w:bidi="ar"/>
              </w:rPr>
              <w:br/>
              <w:t xml:space="preserve">    对机动车单向行驶、禁停路段、非机动车禁行区域等交通管制信息，实行底数管理，定期以清单及地图标线形式，向社会公开并动态更新。</w:t>
            </w:r>
            <w:r>
              <w:rPr>
                <w:rFonts w:ascii="仿宋" w:eastAsia="仿宋" w:hAnsi="仿宋" w:cs="仿宋" w:hint="eastAsia"/>
                <w:color w:val="000000"/>
                <w:kern w:val="0"/>
                <w:sz w:val="24"/>
                <w:lang w:bidi="ar"/>
              </w:rPr>
              <w:br/>
              <w:t xml:space="preserve">    加大对私划停车位、禁行线等</w:t>
            </w:r>
            <w:proofErr w:type="gramStart"/>
            <w:r>
              <w:rPr>
                <w:rFonts w:ascii="仿宋" w:eastAsia="仿宋" w:hAnsi="仿宋" w:cs="仿宋" w:hint="eastAsia"/>
                <w:color w:val="000000"/>
                <w:kern w:val="0"/>
                <w:sz w:val="24"/>
                <w:lang w:bidi="ar"/>
              </w:rPr>
              <w:t>非法交通</w:t>
            </w:r>
            <w:proofErr w:type="gramEnd"/>
            <w:r>
              <w:rPr>
                <w:rFonts w:ascii="仿宋" w:eastAsia="仿宋" w:hAnsi="仿宋" w:cs="仿宋" w:hint="eastAsia"/>
                <w:color w:val="000000"/>
                <w:kern w:val="0"/>
                <w:sz w:val="24"/>
                <w:lang w:bidi="ar"/>
              </w:rPr>
              <w:t>标线行为的打击力度，及时公开清理和整治情况。</w:t>
            </w:r>
            <w:r>
              <w:rPr>
                <w:rFonts w:ascii="仿宋" w:eastAsia="仿宋" w:hAnsi="仿宋" w:cs="仿宋" w:hint="eastAsia"/>
                <w:color w:val="000000"/>
                <w:kern w:val="0"/>
                <w:sz w:val="24"/>
                <w:lang w:bidi="ar"/>
              </w:rPr>
              <w:br/>
              <w:t xml:space="preserve">    加大网约车、外卖快递车辆的执法信息公示力度，建立定期通报机制。</w:t>
            </w:r>
            <w:r>
              <w:rPr>
                <w:rFonts w:ascii="仿宋" w:eastAsia="仿宋" w:hAnsi="仿宋" w:cs="仿宋" w:hint="eastAsia"/>
                <w:color w:val="000000"/>
                <w:kern w:val="0"/>
                <w:sz w:val="24"/>
                <w:lang w:bidi="ar"/>
              </w:rPr>
              <w:br/>
              <w:t xml:space="preserve">    探索按月将违章</w:t>
            </w:r>
            <w:proofErr w:type="gramStart"/>
            <w:r>
              <w:rPr>
                <w:rFonts w:ascii="仿宋" w:eastAsia="仿宋" w:hAnsi="仿宋" w:cs="仿宋" w:hint="eastAsia"/>
                <w:color w:val="000000"/>
                <w:kern w:val="0"/>
                <w:sz w:val="24"/>
                <w:lang w:bidi="ar"/>
              </w:rPr>
              <w:t>高发行</w:t>
            </w:r>
            <w:proofErr w:type="gramEnd"/>
            <w:r>
              <w:rPr>
                <w:rFonts w:ascii="仿宋" w:eastAsia="仿宋" w:hAnsi="仿宋" w:cs="仿宋" w:hint="eastAsia"/>
                <w:color w:val="000000"/>
                <w:kern w:val="0"/>
                <w:sz w:val="24"/>
                <w:lang w:bidi="ar"/>
              </w:rPr>
              <w:t>为和点位排行向社会公开的工作机制。</w:t>
            </w:r>
            <w:r>
              <w:rPr>
                <w:rFonts w:ascii="仿宋" w:eastAsia="仿宋" w:hAnsi="仿宋" w:cs="仿宋" w:hint="eastAsia"/>
                <w:color w:val="000000"/>
                <w:kern w:val="0"/>
                <w:sz w:val="24"/>
                <w:lang w:bidi="ar"/>
              </w:rPr>
              <w:br/>
              <w:t xml:space="preserve">    扩大交管数据开放利用，推进交通实时数据向常用导航软件开放，提髙交通引导和疏解能力。</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D754B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区住建局、区交警大队</w:t>
            </w:r>
            <w:r w:rsidR="00CA0962">
              <w:rPr>
                <w:rFonts w:ascii="仿宋" w:eastAsia="仿宋" w:hAnsi="仿宋" w:cs="仿宋" w:hint="eastAsia"/>
                <w:color w:val="000000"/>
                <w:kern w:val="0"/>
                <w:sz w:val="24"/>
                <w:lang w:bidi="ar"/>
              </w:rPr>
              <w:t>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3240"/>
        </w:trPr>
        <w:tc>
          <w:tcPr>
            <w:tcW w:w="750" w:type="dxa"/>
            <w:vMerge/>
            <w:tcBorders>
              <w:top w:val="nil"/>
              <w:left w:val="nil"/>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nil"/>
              <w:left w:val="single" w:sz="4" w:space="0" w:color="000000"/>
              <w:bottom w:val="nil"/>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14、深化公共资源配置领域政府信息公开</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按照国务院办公厅和省政府办公厅关于公共资源配置领域政府信息公开工作部署要求，遵循“谁批准、谁公开，谁实施、谁公开，谁制作、谁公开”原则，健全完善机制体制建设，有效提升公开执行情况，以公开为常态、不公开为例外，及时发布公共资源配置领域各类信息，</w:t>
            </w:r>
            <w:proofErr w:type="gramStart"/>
            <w:r>
              <w:rPr>
                <w:rFonts w:ascii="仿宋" w:eastAsia="仿宋" w:hAnsi="仿宋" w:cs="仿宋" w:hint="eastAsia"/>
                <w:color w:val="000000"/>
                <w:kern w:val="0"/>
                <w:sz w:val="24"/>
                <w:lang w:bidi="ar"/>
              </w:rPr>
              <w:t>畅通依</w:t>
            </w:r>
            <w:proofErr w:type="gramEnd"/>
            <w:r>
              <w:rPr>
                <w:rFonts w:ascii="仿宋" w:eastAsia="仿宋" w:hAnsi="仿宋" w:cs="仿宋" w:hint="eastAsia"/>
                <w:color w:val="000000"/>
                <w:kern w:val="0"/>
                <w:sz w:val="24"/>
                <w:lang w:bidi="ar"/>
              </w:rPr>
              <w:t>申请公开渠道，并同步推送省政府网站集中发布。</w:t>
            </w:r>
            <w:r>
              <w:rPr>
                <w:rFonts w:ascii="仿宋" w:eastAsia="仿宋" w:hAnsi="仿宋" w:cs="仿宋" w:hint="eastAsia"/>
                <w:color w:val="000000"/>
                <w:kern w:val="0"/>
                <w:sz w:val="24"/>
                <w:lang w:bidi="ar"/>
              </w:rPr>
              <w:br/>
              <w:t xml:space="preserve">    建立常态性督促考核机制，将公共资源配置领域政府信息公开考核工作纳入政务公开绩效考核范围，开展常态性评估考核活动，确保公共资源配置领域政府信息公开工作任务抓在手上、落到实处。努力实现以公开促公平、公正，不断提高公共资源使用效益，维护企业和群众合法权益，进一步增强人民群众的获得感、幸福感、安全感。</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区政数局牵头，涉及政府采购、工程建设、产权交易、土地（矿业权）交易等相关单位按职责分别落实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1320"/>
        </w:trPr>
        <w:tc>
          <w:tcPr>
            <w:tcW w:w="750" w:type="dxa"/>
            <w:vMerge/>
            <w:tcBorders>
              <w:top w:val="single" w:sz="4" w:space="0" w:color="000000"/>
              <w:left w:val="nil"/>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nil"/>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15、其他重点领域</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未涉及上述重点领域的其他部门要结合本部门重点业务和年度重点工作，自行确定本系统年度公开重点领域，明确并细化公开内容和要求，抓好重点领域公开任务落实。</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各相关单位按职责分别落实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1540"/>
        </w:trPr>
        <w:tc>
          <w:tcPr>
            <w:tcW w:w="75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lastRenderedPageBreak/>
              <w:t>四</w:t>
            </w:r>
          </w:p>
        </w:tc>
        <w:tc>
          <w:tcPr>
            <w:tcW w:w="138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进一步加强政务公开标准化规范化建设</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16、编制政务公开地方标准</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基于政务公开组织、实施、运行、监管的全链条管理工作模式，全面细化工作程序，编制吉林省政务公开地方标准，固化、完善基层政务公开标准化规范化建设成果，推动全省政务公开工作做细做深做实</w:t>
            </w:r>
            <w:r>
              <w:rPr>
                <w:rFonts w:ascii="宋体" w:eastAsia="宋体" w:hAnsi="宋体" w:cs="宋体" w:hint="eastAsia"/>
                <w:color w:val="000000"/>
                <w:kern w:val="0"/>
                <w:szCs w:val="21"/>
                <w:lang w:bidi="ar"/>
              </w:rPr>
              <w:t>。</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94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17、动态优化更新政务公开事项标准目录</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对政务公开事项标准目录进行跟踪评估，以基层群众实际需求为导向及时优化调整完善，增强操作性、实效性。特别是要加强对重点工作部分的公开事项的再梳理和再细化，确保标准目录对重点业务工作的全覆盖、无遗漏。</w:t>
            </w:r>
            <w:r>
              <w:rPr>
                <w:rFonts w:ascii="仿宋" w:eastAsia="仿宋" w:hAnsi="仿宋" w:cs="仿宋" w:hint="eastAsia"/>
                <w:color w:val="000000"/>
                <w:kern w:val="0"/>
                <w:sz w:val="24"/>
                <w:lang w:bidi="ar"/>
              </w:rPr>
              <w:br/>
              <w:t xml:space="preserve">    完善政务公开查询系统建设，实现政务公开标准目录和政府信息公开专栏主动公开目录的直接对应和融合应用。</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46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18、强化标准化规范化成果创新性应用</w:t>
            </w: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加强区政府网站、长春市政府信息公开目录、政务新媒体、“吉事办”移动端等平台联动，强化政务数据分析和落地应用，提高公开的实用性和易用性。</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区政数局牵头，各部门按职责分别落实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64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各单位要加强政务公开标准化规范化工作成果研究和转化，围绕企业群众“髙效办成一件事”“清晰读懂一件事”，加快开发“政策服务包”“一件事导</w:t>
            </w:r>
            <w:proofErr w:type="gramStart"/>
            <w:r>
              <w:rPr>
                <w:rFonts w:ascii="仿宋" w:eastAsia="仿宋" w:hAnsi="仿宋" w:cs="仿宋" w:hint="eastAsia"/>
                <w:color w:val="000000"/>
                <w:kern w:val="0"/>
                <w:sz w:val="24"/>
                <w:lang w:bidi="ar"/>
              </w:rPr>
              <w:t>览</w:t>
            </w:r>
            <w:proofErr w:type="gramEnd"/>
            <w:r>
              <w:rPr>
                <w:rFonts w:ascii="仿宋" w:eastAsia="仿宋" w:hAnsi="仿宋" w:cs="仿宋" w:hint="eastAsia"/>
                <w:color w:val="000000"/>
                <w:kern w:val="0"/>
                <w:sz w:val="24"/>
                <w:lang w:bidi="ar"/>
              </w:rPr>
              <w:t>”等集成式、主题式、场景</w:t>
            </w:r>
            <w:proofErr w:type="gramStart"/>
            <w:r>
              <w:rPr>
                <w:rFonts w:ascii="仿宋" w:eastAsia="仿宋" w:hAnsi="仿宋" w:cs="仿宋" w:hint="eastAsia"/>
                <w:color w:val="000000"/>
                <w:kern w:val="0"/>
                <w:sz w:val="24"/>
                <w:lang w:bidi="ar"/>
              </w:rPr>
              <w:t>式公开</w:t>
            </w:r>
            <w:proofErr w:type="gramEnd"/>
            <w:r>
              <w:rPr>
                <w:rFonts w:ascii="仿宋" w:eastAsia="仿宋" w:hAnsi="仿宋" w:cs="仿宋" w:hint="eastAsia"/>
                <w:color w:val="000000"/>
                <w:kern w:val="0"/>
                <w:sz w:val="24"/>
                <w:lang w:bidi="ar"/>
              </w:rPr>
              <w:t>产品。</w:t>
            </w:r>
            <w:r w:rsidR="00D754B4">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br/>
              <w:t xml:space="preserve">    涉及26个国家基层政务公开标准化规范化试点领域的部门要加强积极取得省市业务指导部门的指导和提炼，年内至少出台1个该领域的标准化应用产品。对于成熟的经验做法，及时在全省复制推广。</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区政数局牵头，涉及26个重点领域基层政务公开标准化规范化部门配合落实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380"/>
        </w:trPr>
        <w:tc>
          <w:tcPr>
            <w:tcW w:w="75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auto"/>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持续加强政府信息公开窗口建设，有效传递党和国家重大政策以及省委省政府、市委市政府的决策部署，解答人民群众政策咨询，更好打通政策落实“最后一公里”。</w:t>
            </w:r>
          </w:p>
        </w:tc>
        <w:tc>
          <w:tcPr>
            <w:tcW w:w="2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区政数局牵头，各单位按职责配合落实</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980"/>
        </w:trPr>
        <w:tc>
          <w:tcPr>
            <w:tcW w:w="750"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19、推进标准化规范化工作向村居和公共企事业单位延伸</w:t>
            </w:r>
          </w:p>
        </w:tc>
        <w:tc>
          <w:tcPr>
            <w:tcW w:w="7430" w:type="dxa"/>
            <w:tcBorders>
              <w:top w:val="single" w:sz="4" w:space="0" w:color="auto"/>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加强政务公开与村（居）</w:t>
            </w:r>
            <w:proofErr w:type="gramStart"/>
            <w:r>
              <w:rPr>
                <w:rFonts w:ascii="仿宋" w:eastAsia="仿宋" w:hAnsi="仿宋" w:cs="仿宋" w:hint="eastAsia"/>
                <w:color w:val="000000"/>
                <w:kern w:val="0"/>
                <w:sz w:val="24"/>
                <w:lang w:bidi="ar"/>
              </w:rPr>
              <w:t>务</w:t>
            </w:r>
            <w:proofErr w:type="gramEnd"/>
            <w:r>
              <w:rPr>
                <w:rFonts w:ascii="仿宋" w:eastAsia="仿宋" w:hAnsi="仿宋" w:cs="仿宋" w:hint="eastAsia"/>
                <w:color w:val="000000"/>
                <w:kern w:val="0"/>
                <w:sz w:val="24"/>
                <w:lang w:bidi="ar"/>
              </w:rPr>
              <w:t>公开在形式、内容、标准上的有效衔接。各相关单位与街镇积极取得省市民政业务主管部门的统筹指导，按照省市民政业务主管部门的指导意见、制订通用标准目录模板等方式，进行各村（居）委会公开，包括集体资产管理、财务收支、乡村振兴、社会救助等内容的基层自治信息，全面推进村（居）</w:t>
            </w:r>
            <w:proofErr w:type="gramStart"/>
            <w:r>
              <w:rPr>
                <w:rFonts w:ascii="仿宋" w:eastAsia="仿宋" w:hAnsi="仿宋" w:cs="仿宋" w:hint="eastAsia"/>
                <w:color w:val="000000"/>
                <w:kern w:val="0"/>
                <w:sz w:val="24"/>
                <w:lang w:bidi="ar"/>
              </w:rPr>
              <w:t>务</w:t>
            </w:r>
            <w:proofErr w:type="gramEnd"/>
            <w:r>
              <w:rPr>
                <w:rFonts w:ascii="仿宋" w:eastAsia="仿宋" w:hAnsi="仿宋" w:cs="仿宋" w:hint="eastAsia"/>
                <w:color w:val="000000"/>
                <w:kern w:val="0"/>
                <w:sz w:val="24"/>
                <w:lang w:bidi="ar"/>
              </w:rPr>
              <w:t>公开标准化规范化建设。</w:t>
            </w:r>
          </w:p>
        </w:tc>
        <w:tc>
          <w:tcPr>
            <w:tcW w:w="2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区民政局、各街镇按职责落实</w:t>
            </w:r>
          </w:p>
        </w:tc>
        <w:tc>
          <w:tcPr>
            <w:tcW w:w="1372" w:type="dxa"/>
            <w:tcBorders>
              <w:top w:val="single" w:sz="4" w:space="0" w:color="auto"/>
              <w:left w:val="single" w:sz="4" w:space="0" w:color="000000"/>
              <w:bottom w:val="single" w:sz="4" w:space="0" w:color="auto"/>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860"/>
        </w:trPr>
        <w:tc>
          <w:tcPr>
            <w:tcW w:w="75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教育、卫生健康、供水、供电、供气、供热、环境保护、公共交通等行业主管部门要按照“谁主管、谁负责”的原则，在国家和省市相应领域的公共企事业单位信息公开规定下，列出本系统范围内的适用主体清单，督促相关公共企事业单位研究制订具体实施细则，依法全面公开各类服务信息。</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区教育局、区卫健局、区住建局等行业主管部门按职能分别落实</w:t>
            </w:r>
          </w:p>
        </w:tc>
        <w:tc>
          <w:tcPr>
            <w:tcW w:w="1372"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640"/>
        </w:trPr>
        <w:tc>
          <w:tcPr>
            <w:tcW w:w="750" w:type="dxa"/>
            <w:tcBorders>
              <w:top w:val="nil"/>
              <w:left w:val="single" w:sz="4" w:space="0" w:color="000000"/>
              <w:bottom w:val="nil"/>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val="restart"/>
            <w:tcBorders>
              <w:top w:val="nil"/>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进一步强化政务公开平台和渠道建设</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20、加强政务公开平台建设</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全面推行政府网站和政务新媒体集约化建设，以“数字政府</w:t>
            </w:r>
            <w:proofErr w:type="gramStart"/>
            <w:r>
              <w:rPr>
                <w:rFonts w:ascii="仿宋" w:eastAsia="仿宋" w:hAnsi="仿宋" w:cs="仿宋" w:hint="eastAsia"/>
                <w:color w:val="000000"/>
                <w:kern w:val="0"/>
                <w:sz w:val="24"/>
                <w:lang w:bidi="ar"/>
              </w:rPr>
              <w:t>一</w:t>
            </w:r>
            <w:proofErr w:type="gramEnd"/>
            <w:r>
              <w:rPr>
                <w:rFonts w:ascii="仿宋" w:eastAsia="仿宋" w:hAnsi="仿宋" w:cs="仿宋" w:hint="eastAsia"/>
                <w:color w:val="000000"/>
                <w:kern w:val="0"/>
                <w:sz w:val="24"/>
                <w:lang w:bidi="ar"/>
              </w:rPr>
              <w:t>张网”为目标推动公开、互动、服务融合发展，实现一网通查、一网通答、一网通办、一网通管。</w:t>
            </w:r>
            <w:r>
              <w:rPr>
                <w:rFonts w:ascii="仿宋" w:eastAsia="仿宋" w:hAnsi="仿宋" w:cs="仿宋" w:hint="eastAsia"/>
                <w:color w:val="000000"/>
                <w:kern w:val="0"/>
                <w:sz w:val="24"/>
                <w:lang w:bidi="ar"/>
              </w:rPr>
              <w:br/>
              <w:t xml:space="preserve">    深入推进政务新媒体规范化建设，严格落实主管主办责任，加强属地管理、行业管理，提升政务新媒体矩阵运行水平。</w:t>
            </w:r>
            <w:r>
              <w:rPr>
                <w:rFonts w:ascii="仿宋" w:eastAsia="仿宋" w:hAnsi="仿宋" w:cs="仿宋" w:hint="eastAsia"/>
                <w:color w:val="000000"/>
                <w:kern w:val="0"/>
                <w:sz w:val="24"/>
                <w:lang w:bidi="ar"/>
              </w:rPr>
              <w:br/>
              <w:t xml:space="preserve">    健全政务新媒体监管机制，针对一哄而上、重复建设、“娱乐化”、“空壳”等问题有序开展清理整合。</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区政数局牵头，各部门按职责分别落实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680"/>
        </w:trPr>
        <w:tc>
          <w:tcPr>
            <w:tcW w:w="750" w:type="dxa"/>
            <w:vMerge w:val="restart"/>
            <w:tcBorders>
              <w:top w:val="single" w:sz="4" w:space="0" w:color="000000"/>
              <w:left w:val="single" w:sz="4" w:space="0" w:color="auto"/>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五</w:t>
            </w:r>
          </w:p>
        </w:tc>
        <w:tc>
          <w:tcPr>
            <w:tcW w:w="1380" w:type="dxa"/>
            <w:vMerge/>
            <w:tcBorders>
              <w:top w:val="nil"/>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对政府网站的政府信息公开专栏建设情况开展专项检查，未按要求完成的，依据有关规定督促整改、通报批评。按省市要求稳步推动市州开设政府公报，完善政府公报数据库，推进数字化利用，通过政务新媒体等渠道加强政府公报内容传播。</w:t>
            </w:r>
          </w:p>
        </w:tc>
        <w:tc>
          <w:tcPr>
            <w:tcW w:w="28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br/>
              <w:t>区政数局牵头，各部门按职责分别落实</w:t>
            </w:r>
          </w:p>
        </w:tc>
        <w:tc>
          <w:tcPr>
            <w:tcW w:w="1372"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4560"/>
        </w:trPr>
        <w:tc>
          <w:tcPr>
            <w:tcW w:w="75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21</w:t>
            </w:r>
            <w:r w:rsidR="00D754B4">
              <w:rPr>
                <w:rFonts w:ascii="仿宋" w:eastAsia="仿宋" w:hAnsi="仿宋" w:cs="仿宋" w:hint="eastAsia"/>
                <w:b/>
                <w:bCs/>
                <w:color w:val="000000"/>
                <w:kern w:val="0"/>
                <w:sz w:val="24"/>
                <w:lang w:bidi="ar"/>
              </w:rPr>
              <w:t>、提升政府网站、政务新媒体公开主渠道建设和管理水平</w:t>
            </w: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持续深化以“吉林省人民政府”门户网站为龙头的政府网站群建设，不断推动政务公开、办事服务、</w:t>
            </w:r>
            <w:proofErr w:type="gramStart"/>
            <w:r>
              <w:rPr>
                <w:rFonts w:ascii="仿宋" w:eastAsia="仿宋" w:hAnsi="仿宋" w:cs="仿宋" w:hint="eastAsia"/>
                <w:color w:val="000000"/>
                <w:kern w:val="0"/>
                <w:sz w:val="24"/>
                <w:lang w:bidi="ar"/>
              </w:rPr>
              <w:t>政民互动</w:t>
            </w:r>
            <w:proofErr w:type="gramEnd"/>
            <w:r>
              <w:rPr>
                <w:rFonts w:ascii="仿宋" w:eastAsia="仿宋" w:hAnsi="仿宋" w:cs="仿宋" w:hint="eastAsia"/>
                <w:color w:val="000000"/>
                <w:kern w:val="0"/>
                <w:sz w:val="24"/>
                <w:lang w:bidi="ar"/>
              </w:rPr>
              <w:t>等板块均衡、融合发展。完善政府网站集约化平台功能建设，实现平台上政府网站运行情况统一监管、实时提醒。</w:t>
            </w:r>
            <w:r>
              <w:rPr>
                <w:rFonts w:ascii="仿宋" w:eastAsia="仿宋" w:hAnsi="仿宋" w:cs="仿宋" w:hint="eastAsia"/>
                <w:color w:val="000000"/>
                <w:kern w:val="0"/>
                <w:sz w:val="24"/>
                <w:lang w:bidi="ar"/>
              </w:rPr>
              <w:br/>
              <w:t xml:space="preserve">    按照省部署实现网站智能检索、智能问答功能，打造标准统一、分布运营、内容丰富的政务知识库，实现一网通查、一网通答。强化面向老年人、残障人士等特定人群的服务能力建设，着力提升政府网站无障碍水平。</w:t>
            </w:r>
            <w:r>
              <w:rPr>
                <w:rFonts w:ascii="仿宋" w:eastAsia="仿宋" w:hAnsi="仿宋" w:cs="仿宋" w:hint="eastAsia"/>
                <w:color w:val="000000"/>
                <w:kern w:val="0"/>
                <w:sz w:val="24"/>
                <w:lang w:bidi="ar"/>
              </w:rPr>
              <w:br/>
              <w:t xml:space="preserve">    加强政务新媒体运营互动力和引导力建设，统筹做好信息发布的前置审核</w:t>
            </w:r>
            <w:proofErr w:type="gramStart"/>
            <w:r>
              <w:rPr>
                <w:rFonts w:ascii="仿宋" w:eastAsia="仿宋" w:hAnsi="仿宋" w:cs="仿宋" w:hint="eastAsia"/>
                <w:color w:val="000000"/>
                <w:kern w:val="0"/>
                <w:sz w:val="24"/>
                <w:lang w:bidi="ar"/>
              </w:rPr>
              <w:t>研</w:t>
            </w:r>
            <w:proofErr w:type="gramEnd"/>
            <w:r>
              <w:rPr>
                <w:rFonts w:ascii="仿宋" w:eastAsia="仿宋" w:hAnsi="仿宋" w:cs="仿宋" w:hint="eastAsia"/>
                <w:color w:val="000000"/>
                <w:kern w:val="0"/>
                <w:sz w:val="24"/>
                <w:lang w:bidi="ar"/>
              </w:rPr>
              <w:t>判、后期评论收集和互动沟通，实现权威发布、引导预期、回应关切的综合效应。通过政务新媒体主动发布多种形式的办事服务信息，整合汇聚办事服务入口，提供更全面、更及时的服务公开和办事指引。加大政务新媒体对政府公报、重要政策及解读材料等政府权威文本的推送和传播力度。</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区政数局牵头，各部门按职责分别落实</w:t>
            </w:r>
          </w:p>
        </w:tc>
        <w:tc>
          <w:tcPr>
            <w:tcW w:w="1372" w:type="dxa"/>
            <w:tcBorders>
              <w:top w:val="single" w:sz="4" w:space="0" w:color="auto"/>
              <w:left w:val="single" w:sz="4" w:space="0" w:color="000000"/>
              <w:bottom w:val="single" w:sz="4" w:space="0" w:color="000000"/>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长期常态化</w:t>
            </w:r>
          </w:p>
        </w:tc>
      </w:tr>
      <w:tr w:rsidR="00172A13" w:rsidTr="00413409">
        <w:trPr>
          <w:trHeight w:val="2020"/>
        </w:trPr>
        <w:tc>
          <w:tcPr>
            <w:tcW w:w="7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nil"/>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nil"/>
              <w:right w:val="single" w:sz="4" w:space="0" w:color="000000"/>
            </w:tcBorders>
            <w:shd w:val="clear" w:color="auto" w:fill="auto"/>
            <w:vAlign w:val="center"/>
          </w:tcPr>
          <w:p w:rsidR="00172A13" w:rsidRDefault="00CA0962">
            <w:pPr>
              <w:widowControl/>
              <w:jc w:val="left"/>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22、加强政策咨询窗口等线下公开场所和平台建设</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依托政务服务便民热线、实体服务大厅设立政策咨询窗口，为企业和群众提供“一号答”、“一站式”的政策咨询服务, 同时，还要提供重要政策现场集中解读、公众参与活动咨询报名、群众办事痛点堵点问题收集等服务。</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区政数局牵头，各相关单位配合落实</w:t>
            </w:r>
          </w:p>
        </w:tc>
        <w:tc>
          <w:tcPr>
            <w:tcW w:w="137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760"/>
        </w:trPr>
        <w:tc>
          <w:tcPr>
            <w:tcW w:w="75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nil"/>
              <w:left w:val="single" w:sz="4" w:space="0" w:color="000000"/>
              <w:bottom w:val="single" w:sz="4" w:space="0" w:color="auto"/>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nil"/>
              <w:left w:val="single" w:sz="4" w:space="0" w:color="000000"/>
              <w:bottom w:val="single" w:sz="4" w:space="0" w:color="auto"/>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743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对土地征收、旧区改造、义务入学、就诊就医、养老服务等面向特定区域和人群的政府信息, 要通过公共服务场所、公告栏、电子信息屏等方式，进行定点、定向公开。</w:t>
            </w:r>
          </w:p>
        </w:tc>
        <w:tc>
          <w:tcPr>
            <w:tcW w:w="2850" w:type="dxa"/>
            <w:tcBorders>
              <w:top w:val="single" w:sz="4" w:space="0" w:color="000000"/>
              <w:left w:val="single" w:sz="4" w:space="0" w:color="000000"/>
              <w:bottom w:val="single" w:sz="4" w:space="0" w:color="auto"/>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区住建局、区征收办、区</w:t>
            </w:r>
            <w:proofErr w:type="gramStart"/>
            <w:r>
              <w:rPr>
                <w:rFonts w:ascii="仿宋" w:eastAsia="仿宋" w:hAnsi="仿宋" w:cs="仿宋" w:hint="eastAsia"/>
                <w:color w:val="000000"/>
                <w:kern w:val="0"/>
                <w:sz w:val="24"/>
                <w:lang w:bidi="ar"/>
              </w:rPr>
              <w:t>规</w:t>
            </w:r>
            <w:proofErr w:type="gramEnd"/>
            <w:r>
              <w:rPr>
                <w:rFonts w:ascii="仿宋" w:eastAsia="仿宋" w:hAnsi="仿宋" w:cs="仿宋" w:hint="eastAsia"/>
                <w:color w:val="000000"/>
                <w:kern w:val="0"/>
                <w:sz w:val="24"/>
                <w:lang w:bidi="ar"/>
              </w:rPr>
              <w:t>自分局、区教育局、区卫健局、区民政局等行业主管部门按职责分别落实</w:t>
            </w:r>
          </w:p>
        </w:tc>
        <w:tc>
          <w:tcPr>
            <w:tcW w:w="1372" w:type="dxa"/>
            <w:vMerge/>
            <w:tcBorders>
              <w:top w:val="single" w:sz="4" w:space="0" w:color="000000"/>
              <w:left w:val="single" w:sz="4" w:space="0" w:color="000000"/>
              <w:bottom w:val="single" w:sz="4" w:space="0" w:color="auto"/>
              <w:right w:val="single" w:sz="4" w:space="0" w:color="auto"/>
            </w:tcBorders>
            <w:shd w:val="clear" w:color="auto" w:fill="auto"/>
            <w:vAlign w:val="center"/>
          </w:tcPr>
          <w:p w:rsidR="00172A13" w:rsidRDefault="00172A13">
            <w:pPr>
              <w:jc w:val="center"/>
              <w:rPr>
                <w:rFonts w:ascii="仿宋" w:eastAsia="仿宋" w:hAnsi="仿宋" w:cs="仿宋"/>
                <w:color w:val="000000"/>
                <w:sz w:val="24"/>
              </w:rPr>
            </w:pPr>
          </w:p>
        </w:tc>
      </w:tr>
      <w:tr w:rsidR="00172A13" w:rsidTr="00413409">
        <w:trPr>
          <w:trHeight w:val="1460"/>
        </w:trPr>
        <w:tc>
          <w:tcPr>
            <w:tcW w:w="75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172A13">
            <w:pPr>
              <w:rPr>
                <w:rFonts w:ascii="仿宋" w:eastAsia="仿宋" w:hAnsi="仿宋" w:cs="仿宋"/>
                <w:b/>
                <w:bCs/>
                <w:color w:val="000000"/>
                <w:sz w:val="24"/>
              </w:rPr>
            </w:pPr>
          </w:p>
        </w:tc>
        <w:tc>
          <w:tcPr>
            <w:tcW w:w="743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完善各级政务大厅、图书馆、档案馆政府信息公开查阅点建设，使社会公众可以通过政府信息公开查阅点查阅政府公报，并通过政府信息公开网络平台检索政府信息，提交信息公开申请。</w:t>
            </w:r>
          </w:p>
        </w:tc>
        <w:tc>
          <w:tcPr>
            <w:tcW w:w="2850" w:type="dxa"/>
            <w:tcBorders>
              <w:top w:val="single" w:sz="4" w:space="0" w:color="auto"/>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w:t>
            </w:r>
            <w:proofErr w:type="gramStart"/>
            <w:r>
              <w:rPr>
                <w:rFonts w:ascii="仿宋" w:eastAsia="仿宋" w:hAnsi="仿宋" w:cs="仿宋" w:hint="eastAsia"/>
                <w:color w:val="000000"/>
                <w:kern w:val="0"/>
                <w:sz w:val="24"/>
                <w:lang w:bidi="ar"/>
              </w:rPr>
              <w:t>区文旅局牵头</w:t>
            </w:r>
            <w:proofErr w:type="gramEnd"/>
            <w:r>
              <w:rPr>
                <w:rFonts w:ascii="仿宋" w:eastAsia="仿宋" w:hAnsi="仿宋" w:cs="仿宋" w:hint="eastAsia"/>
                <w:color w:val="000000"/>
                <w:kern w:val="0"/>
                <w:sz w:val="24"/>
                <w:lang w:bidi="ar"/>
              </w:rPr>
              <w:t>，各相关单位配合落实</w:t>
            </w:r>
          </w:p>
        </w:tc>
        <w:tc>
          <w:tcPr>
            <w:tcW w:w="1372"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172A13" w:rsidRDefault="00172A13">
            <w:pPr>
              <w:jc w:val="center"/>
              <w:rPr>
                <w:rFonts w:ascii="仿宋" w:eastAsia="仿宋" w:hAnsi="仿宋" w:cs="仿宋"/>
                <w:color w:val="000000"/>
                <w:sz w:val="24"/>
              </w:rPr>
            </w:pPr>
          </w:p>
        </w:tc>
      </w:tr>
      <w:tr w:rsidR="00172A13" w:rsidTr="00413409">
        <w:trPr>
          <w:trHeight w:val="2240"/>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六</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进一步强化工作保障和监督</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23、健全组织领导和工作保障</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建立健全主要领导亲自主抓、分管领导具体负责、政务公开（政府信息公开）主管部门协调推进的工作机制。各地各部门主要领导年内至少听取一次政务公开工作汇报，重点研究政务公开的纵深发展问题，推动权力运行重点领域和重点环节的公开工作落实落细。各地各部门要配齐配强工作力量，将政务公开工作经费纳入本单位年度预算，确保政策解读、培训宣传、第三方评估等工作顺利开展。</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80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24、提高业务培训实效</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区政务公开（政府信息公开）主管部门要密切关注本地、本部门推工作、抓落实的好经验好做法，及时总结推广。</w:t>
            </w:r>
            <w:r>
              <w:rPr>
                <w:rFonts w:ascii="仿宋" w:eastAsia="仿宋" w:hAnsi="仿宋" w:cs="仿宋" w:hint="eastAsia"/>
                <w:color w:val="000000"/>
                <w:kern w:val="0"/>
                <w:sz w:val="24"/>
                <w:lang w:bidi="ar"/>
              </w:rPr>
              <w:br/>
              <w:t xml:space="preserve">    要将《条例》列入领导干部学法内容，切实提高各级领导干部和行政机关对政务公开工作的重视程度和认识水平。</w:t>
            </w:r>
            <w:r>
              <w:rPr>
                <w:rFonts w:ascii="仿宋" w:eastAsia="仿宋" w:hAnsi="仿宋" w:cs="仿宋" w:hint="eastAsia"/>
                <w:color w:val="000000"/>
                <w:kern w:val="0"/>
                <w:sz w:val="24"/>
                <w:lang w:bidi="ar"/>
              </w:rPr>
              <w:br/>
              <w:t xml:space="preserve">    各地各部门要定期组织开展政务公开（政府信息公开）工作培训和研讨交流，不断提升业务能力;</w:t>
            </w:r>
            <w:r>
              <w:rPr>
                <w:rFonts w:ascii="仿宋" w:eastAsia="仿宋" w:hAnsi="仿宋" w:cs="仿宋" w:hint="eastAsia"/>
                <w:color w:val="000000"/>
                <w:kern w:val="0"/>
                <w:sz w:val="24"/>
                <w:lang w:bidi="ar"/>
              </w:rPr>
              <w:br/>
              <w:t xml:space="preserve">    建立健全政务公开（政府信息公开）主管处（科）室和业务处（科）室的协调联动机制，将各项公开要求融入行政机关日常业务工作。</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3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25、改进工作作风</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区政务公开（政府信息公开）工作主管部门要加强工作指导。日常指导和评估考核工作，要充分运用信息化手段开展工作，避免过度要求下级单位提供自查报告、情况说明等书面材料，切实减轻基层负担。</w:t>
            </w:r>
            <w:r>
              <w:rPr>
                <w:rFonts w:ascii="仿宋" w:eastAsia="仿宋" w:hAnsi="仿宋" w:cs="仿宋" w:hint="eastAsia"/>
                <w:color w:val="000000"/>
                <w:kern w:val="0"/>
                <w:sz w:val="24"/>
                <w:lang w:bidi="ar"/>
              </w:rPr>
              <w:br/>
              <w:t xml:space="preserve">    依法规范开展政务公开（政府信息公开）工作考核、评议，避免简单地以第三方评估代替应由政府自身开展的考核、评议，严肃整治评估工作中的形式主义苗头问题，有效防范廉政风险。</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19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26、狠抓任务落实</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加强业务指导和监督检查，对本要点提出的涉及本辖区、本部门的重点任务，梳理形成工作台账，实时跟进督查，确保落实到位。</w:t>
            </w:r>
            <w:r>
              <w:rPr>
                <w:rFonts w:ascii="仿宋" w:eastAsia="仿宋" w:hAnsi="仿宋" w:cs="仿宋" w:hint="eastAsia"/>
                <w:color w:val="000000"/>
                <w:kern w:val="0"/>
                <w:sz w:val="24"/>
                <w:lang w:bidi="ar"/>
              </w:rPr>
              <w:br/>
              <w:t xml:space="preserve">    对上一年度工作要点落实情况开展回头看，重点针对有明确责任主体和时限要求的工作任务，逐项检查落实情况，未完成的要依法督促整改。</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360"/>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172A13">
            <w:pPr>
              <w:jc w:val="center"/>
              <w:rPr>
                <w:rFonts w:ascii="仿宋" w:eastAsia="仿宋" w:hAnsi="仿宋" w:cs="仿宋"/>
                <w:b/>
                <w:bCs/>
                <w:color w:val="000000"/>
                <w:sz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27、强化激励问责和工作监督</w:t>
            </w:r>
          </w:p>
        </w:tc>
        <w:tc>
          <w:tcPr>
            <w:tcW w:w="7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制定年度全区政务公开组织推动工作情况通报方案，对政务公开工作推动有力、贡献突出的单位和个人予以通报表扬。对工作落实不到位、考核长期落后的单位，公开通报批评并约谈主要领导，督促工作整改提升。</w:t>
            </w:r>
            <w:r>
              <w:rPr>
                <w:rFonts w:ascii="仿宋" w:eastAsia="仿宋" w:hAnsi="仿宋" w:cs="仿宋" w:hint="eastAsia"/>
                <w:color w:val="000000"/>
                <w:kern w:val="0"/>
                <w:sz w:val="24"/>
                <w:lang w:bidi="ar"/>
              </w:rPr>
              <w:br/>
              <w:t xml:space="preserve">    持续做好年度政务公开工作考核评估工作，评估结果列入政府绩效考核体系，并于下一年第一季度将评估结果向社会公开，评估结果作为改进和优化工作的重要参考。</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区政数局牵头，各相关单位配合落实</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A13" w:rsidRDefault="00CA0962">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2021年12月底前</w:t>
            </w:r>
          </w:p>
        </w:tc>
      </w:tr>
      <w:tr w:rsidR="00172A13" w:rsidTr="00413409">
        <w:trPr>
          <w:trHeight w:val="270"/>
        </w:trPr>
        <w:tc>
          <w:tcPr>
            <w:tcW w:w="0" w:type="auto"/>
            <w:tcBorders>
              <w:top w:val="nil"/>
              <w:left w:val="nil"/>
              <w:bottom w:val="nil"/>
              <w:right w:val="nil"/>
            </w:tcBorders>
            <w:shd w:val="clear" w:color="auto" w:fill="auto"/>
            <w:noWrap/>
            <w:vAlign w:val="center"/>
          </w:tcPr>
          <w:p w:rsidR="00172A13" w:rsidRDefault="00CA0962">
            <w:pPr>
              <w:widowControl/>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 </w:t>
            </w:r>
          </w:p>
        </w:tc>
        <w:tc>
          <w:tcPr>
            <w:tcW w:w="0" w:type="auto"/>
            <w:tcBorders>
              <w:top w:val="nil"/>
              <w:left w:val="nil"/>
              <w:bottom w:val="nil"/>
              <w:right w:val="nil"/>
            </w:tcBorders>
            <w:shd w:val="clear" w:color="auto" w:fill="auto"/>
            <w:noWrap/>
            <w:vAlign w:val="center"/>
          </w:tcPr>
          <w:p w:rsidR="00172A13" w:rsidRDefault="00172A13">
            <w:pP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rsidR="00172A13" w:rsidRDefault="00172A13">
            <w:pP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rsidR="00172A13" w:rsidRDefault="00172A13">
            <w:pP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rsidR="00172A13" w:rsidRDefault="00172A13">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rsidR="00172A13" w:rsidRDefault="00172A13">
            <w:pPr>
              <w:rPr>
                <w:rFonts w:ascii="宋体" w:eastAsia="宋体" w:hAnsi="宋体" w:cs="宋体"/>
                <w:color w:val="000000"/>
                <w:sz w:val="22"/>
                <w:szCs w:val="22"/>
              </w:rPr>
            </w:pPr>
          </w:p>
        </w:tc>
      </w:tr>
    </w:tbl>
    <w:p w:rsidR="00172A13" w:rsidRDefault="00172A13"/>
    <w:sectPr w:rsidR="00172A13">
      <w:pgSz w:w="16838" w:h="11906" w:orient="landscape"/>
      <w:pgMar w:top="1247" w:right="850" w:bottom="1247" w:left="85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D2287"/>
    <w:rsid w:val="00172A13"/>
    <w:rsid w:val="00413409"/>
    <w:rsid w:val="00CA0962"/>
    <w:rsid w:val="00D754B4"/>
    <w:rsid w:val="00E14271"/>
    <w:rsid w:val="09CD20C3"/>
    <w:rsid w:val="207D2287"/>
    <w:rsid w:val="7BB20A7C"/>
    <w:rsid w:val="7D5D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51E492-0E2D-4E3F-BFAC-1A3D8D5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仿宋" w:eastAsia="仿宋" w:hAnsi="仿宋" w:cs="仿宋" w:hint="eastAsia"/>
      <w:color w:val="000000"/>
      <w:sz w:val="24"/>
      <w:szCs w:val="24"/>
      <w:u w:val="none"/>
    </w:rPr>
  </w:style>
  <w:style w:type="character" w:customStyle="1" w:styleId="font51">
    <w:name w:val="font51"/>
    <w:basedOn w:val="a0"/>
    <w:qFormat/>
    <w:rPr>
      <w:rFonts w:ascii="仿宋" w:eastAsia="仿宋" w:hAnsi="仿宋" w:cs="仿宋" w:hint="eastAsia"/>
      <w:color w:val="000000"/>
      <w:sz w:val="24"/>
      <w:szCs w:val="24"/>
      <w:u w:val="none"/>
    </w:rPr>
  </w:style>
  <w:style w:type="character" w:customStyle="1" w:styleId="font91">
    <w:name w:val="font91"/>
    <w:basedOn w:val="a0"/>
    <w:qFormat/>
    <w:rPr>
      <w:rFonts w:ascii="仿宋" w:eastAsia="仿宋" w:hAnsi="仿宋" w:cs="仿宋" w:hint="eastAsia"/>
      <w:color w:val="FF0000"/>
      <w:sz w:val="24"/>
      <w:szCs w:val="24"/>
      <w:u w:val="none"/>
    </w:rPr>
  </w:style>
  <w:style w:type="character" w:customStyle="1" w:styleId="font101">
    <w:name w:val="font101"/>
    <w:basedOn w:val="a0"/>
    <w:qFormat/>
    <w:rPr>
      <w:rFonts w:ascii="宋体" w:eastAsia="宋体" w:hAnsi="宋体" w:cs="宋体" w:hint="eastAsia"/>
      <w:color w:val="000000"/>
      <w:sz w:val="21"/>
      <w:szCs w:val="21"/>
      <w:u w:val="none"/>
    </w:rPr>
  </w:style>
  <w:style w:type="paragraph" w:styleId="a3">
    <w:name w:val="Balloon Text"/>
    <w:basedOn w:val="a"/>
    <w:link w:val="Char"/>
    <w:rsid w:val="00D754B4"/>
    <w:rPr>
      <w:sz w:val="18"/>
      <w:szCs w:val="18"/>
    </w:rPr>
  </w:style>
  <w:style w:type="character" w:customStyle="1" w:styleId="Char">
    <w:name w:val="批注框文本 Char"/>
    <w:basedOn w:val="a0"/>
    <w:link w:val="a3"/>
    <w:rsid w:val="00D754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12</Pages>
  <Words>1297</Words>
  <Characters>7398</Characters>
  <Application>Microsoft Office Word</Application>
  <DocSecurity>0</DocSecurity>
  <Lines>61</Lines>
  <Paragraphs>17</Paragraphs>
  <ScaleCrop>false</ScaleCrop>
  <Company>Microsoft</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2021-08-09T00:37:00Z</cp:lastPrinted>
  <dcterms:created xsi:type="dcterms:W3CDTF">2021-06-30T06:05:00Z</dcterms:created>
  <dcterms:modified xsi:type="dcterms:W3CDTF">2021-08-12T01:50:00Z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A4D113512623468C8A208292CDD751C2</vt:lpwstr>
  </property>
</Properties>
</file>