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7E4BD" w:themeColor="accent3" w:themeTint="66"/>
  <w:body>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2021年西营城街道政府信息公开工作年度报告</w:t>
      </w:r>
    </w:p>
    <w:p>
      <w:pPr>
        <w:pStyle w:val="5"/>
        <w:keepNext w:val="0"/>
        <w:keepLines w:val="0"/>
        <w:widowControl/>
        <w:suppressLineNumbers w:val="0"/>
        <w:spacing w:before="360" w:beforeAutospacing="0"/>
        <w:ind w:firstLine="480" w:firstLineChars="200"/>
        <w:jc w:val="left"/>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rPr>
        <w:t>根据《中华人民共和国政府信息公开条例》规定，现公布</w:t>
      </w:r>
      <w:r>
        <w:rPr>
          <w:rFonts w:hint="eastAsia" w:cs="宋体"/>
          <w:color w:val="333333"/>
          <w:kern w:val="0"/>
          <w:sz w:val="24"/>
          <w:szCs w:val="24"/>
          <w:lang w:val="en-US" w:eastAsia="zh-CN"/>
        </w:rPr>
        <w:t>西营城</w:t>
      </w:r>
      <w:r>
        <w:rPr>
          <w:rFonts w:hint="eastAsia" w:ascii="宋体" w:hAnsi="宋体" w:eastAsia="宋体" w:cs="宋体"/>
          <w:color w:val="333333"/>
          <w:kern w:val="0"/>
          <w:sz w:val="24"/>
          <w:szCs w:val="24"/>
        </w:rPr>
        <w:t>街道办事处202</w:t>
      </w:r>
      <w:r>
        <w:rPr>
          <w:rFonts w:hint="eastAsia" w:cs="宋体"/>
          <w:color w:val="333333"/>
          <w:kern w:val="0"/>
          <w:sz w:val="24"/>
          <w:szCs w:val="24"/>
          <w:lang w:val="en-US" w:eastAsia="zh-CN"/>
        </w:rPr>
        <w:t>1</w:t>
      </w:r>
      <w:r>
        <w:rPr>
          <w:rFonts w:hint="eastAsia" w:ascii="宋体" w:hAnsi="宋体" w:eastAsia="宋体" w:cs="宋体"/>
          <w:color w:val="333333"/>
          <w:kern w:val="0"/>
          <w:sz w:val="24"/>
          <w:szCs w:val="24"/>
        </w:rPr>
        <w:t>年政府信息公开工作年度报告。本报告由总体情况、主动公开政府信息情况、收到和处理政府信息公开申请情况、政府信息公开行政复议及行政诉讼情况、存在的主要问题及改进情况、其他需要报告的事项等六部分组成，涵盖202</w:t>
      </w:r>
      <w:r>
        <w:rPr>
          <w:rFonts w:hint="eastAsia" w:cs="宋体"/>
          <w:color w:val="333333"/>
          <w:kern w:val="0"/>
          <w:sz w:val="24"/>
          <w:szCs w:val="24"/>
          <w:lang w:val="en-US" w:eastAsia="zh-CN"/>
        </w:rPr>
        <w:t>1</w:t>
      </w:r>
      <w:r>
        <w:rPr>
          <w:rFonts w:hint="eastAsia" w:ascii="宋体" w:hAnsi="宋体" w:eastAsia="宋体" w:cs="宋体"/>
          <w:color w:val="333333"/>
          <w:kern w:val="0"/>
          <w:sz w:val="24"/>
          <w:szCs w:val="24"/>
        </w:rPr>
        <w:t>年</w:t>
      </w:r>
      <w:r>
        <w:rPr>
          <w:rFonts w:hint="eastAsia" w:cs="宋体"/>
          <w:color w:val="333333"/>
          <w:kern w:val="0"/>
          <w:sz w:val="24"/>
          <w:szCs w:val="24"/>
          <w:lang w:val="en-US" w:eastAsia="zh-CN"/>
        </w:rPr>
        <w:t>西营城</w:t>
      </w:r>
      <w:r>
        <w:rPr>
          <w:rFonts w:hint="eastAsia" w:ascii="宋体" w:hAnsi="宋体" w:eastAsia="宋体" w:cs="宋体"/>
          <w:color w:val="333333"/>
          <w:kern w:val="0"/>
          <w:sz w:val="24"/>
          <w:szCs w:val="24"/>
        </w:rPr>
        <w:t>街道办事处信息公开工作情况。本报告中所列数据的统计期限自20</w:t>
      </w:r>
      <w:r>
        <w:rPr>
          <w:rFonts w:hint="eastAsia" w:ascii="宋体" w:hAnsi="宋体" w:eastAsia="宋体" w:cs="宋体"/>
          <w:color w:val="333333"/>
          <w:kern w:val="0"/>
          <w:sz w:val="24"/>
          <w:szCs w:val="24"/>
          <w:lang w:val="en-US" w:eastAsia="zh-CN"/>
        </w:rPr>
        <w:t>2</w:t>
      </w:r>
      <w:r>
        <w:rPr>
          <w:rFonts w:hint="eastAsia" w:cs="宋体"/>
          <w:color w:val="333333"/>
          <w:kern w:val="0"/>
          <w:sz w:val="24"/>
          <w:szCs w:val="24"/>
          <w:lang w:val="en-US" w:eastAsia="zh-CN"/>
        </w:rPr>
        <w:t>1</w:t>
      </w:r>
      <w:r>
        <w:rPr>
          <w:rFonts w:hint="eastAsia" w:ascii="宋体" w:hAnsi="宋体" w:eastAsia="宋体" w:cs="宋体"/>
          <w:color w:val="333333"/>
          <w:kern w:val="0"/>
          <w:sz w:val="24"/>
          <w:szCs w:val="24"/>
        </w:rPr>
        <w:t>年1月1日</w:t>
      </w:r>
      <w:r>
        <w:rPr>
          <w:rFonts w:hint="eastAsia" w:ascii="宋体" w:hAnsi="宋体" w:eastAsia="宋体" w:cs="宋体"/>
          <w:color w:val="333333"/>
          <w:kern w:val="0"/>
          <w:sz w:val="24"/>
          <w:szCs w:val="24"/>
          <w:highlight w:val="none"/>
        </w:rPr>
        <w:t>起至20</w:t>
      </w:r>
      <w:r>
        <w:rPr>
          <w:rFonts w:hint="eastAsia" w:ascii="宋体" w:hAnsi="宋体" w:eastAsia="宋体" w:cs="宋体"/>
          <w:color w:val="333333"/>
          <w:kern w:val="0"/>
          <w:sz w:val="24"/>
          <w:szCs w:val="24"/>
          <w:highlight w:val="none"/>
          <w:lang w:val="en-US" w:eastAsia="zh-CN"/>
        </w:rPr>
        <w:t>2</w:t>
      </w:r>
      <w:r>
        <w:rPr>
          <w:rFonts w:hint="eastAsia" w:cs="宋体"/>
          <w:color w:val="333333"/>
          <w:kern w:val="0"/>
          <w:sz w:val="24"/>
          <w:szCs w:val="24"/>
          <w:highlight w:val="none"/>
          <w:lang w:val="en-US" w:eastAsia="zh-CN"/>
        </w:rPr>
        <w:t>1</w:t>
      </w:r>
      <w:r>
        <w:rPr>
          <w:rFonts w:hint="eastAsia" w:ascii="宋体" w:hAnsi="宋体" w:eastAsia="宋体" w:cs="宋体"/>
          <w:color w:val="333333"/>
          <w:kern w:val="0"/>
          <w:sz w:val="24"/>
          <w:szCs w:val="24"/>
          <w:highlight w:val="none"/>
        </w:rPr>
        <w:t>年12月31日止。如对本报告有任何疑问，请与</w:t>
      </w:r>
      <w:r>
        <w:rPr>
          <w:rFonts w:hint="eastAsia" w:cs="宋体"/>
          <w:color w:val="333333"/>
          <w:kern w:val="0"/>
          <w:sz w:val="24"/>
          <w:szCs w:val="24"/>
          <w:highlight w:val="none"/>
          <w:lang w:val="en-US" w:eastAsia="zh-CN"/>
        </w:rPr>
        <w:t>西营城</w:t>
      </w:r>
      <w:r>
        <w:rPr>
          <w:rFonts w:hint="eastAsia" w:ascii="宋体" w:hAnsi="宋体" w:eastAsia="宋体" w:cs="宋体"/>
          <w:color w:val="333333"/>
          <w:kern w:val="0"/>
          <w:sz w:val="24"/>
          <w:szCs w:val="24"/>
          <w:highlight w:val="none"/>
          <w:lang w:eastAsia="zh-CN"/>
        </w:rPr>
        <w:t>街道办事处</w:t>
      </w:r>
      <w:r>
        <w:rPr>
          <w:rFonts w:hint="eastAsia" w:ascii="宋体" w:hAnsi="宋体" w:eastAsia="宋体" w:cs="宋体"/>
          <w:color w:val="333333"/>
          <w:kern w:val="0"/>
          <w:sz w:val="24"/>
          <w:szCs w:val="24"/>
          <w:highlight w:val="none"/>
        </w:rPr>
        <w:t>联系。地址</w:t>
      </w:r>
      <w:r>
        <w:rPr>
          <w:rFonts w:hint="eastAsia" w:ascii="宋体" w:hAnsi="宋体" w:eastAsia="宋体" w:cs="宋体"/>
          <w:i w:val="0"/>
          <w:iCs w:val="0"/>
          <w:caps w:val="0"/>
          <w:color w:val="333333"/>
          <w:spacing w:val="0"/>
          <w:sz w:val="24"/>
          <w:szCs w:val="24"/>
          <w:shd w:val="clear" w:fill="FFFFFF"/>
        </w:rPr>
        <w:t>长春空港经济开发区西营城街道天目山路</w:t>
      </w:r>
      <w:r>
        <w:rPr>
          <w:rFonts w:hint="eastAsia" w:ascii="宋体" w:hAnsi="宋体" w:eastAsia="宋体" w:cs="宋体"/>
          <w:color w:val="333333"/>
          <w:kern w:val="0"/>
          <w:sz w:val="24"/>
          <w:szCs w:val="24"/>
          <w:highlight w:val="none"/>
        </w:rPr>
        <w:t>；邮编：</w:t>
      </w:r>
      <w:r>
        <w:rPr>
          <w:rFonts w:hint="eastAsia" w:ascii="宋体" w:hAnsi="宋体" w:eastAsia="宋体" w:cs="宋体"/>
          <w:i w:val="0"/>
          <w:iCs w:val="0"/>
          <w:caps w:val="0"/>
          <w:color w:val="333333"/>
          <w:spacing w:val="0"/>
          <w:sz w:val="24"/>
          <w:szCs w:val="24"/>
          <w:shd w:val="clear" w:fill="FFFFFF"/>
        </w:rPr>
        <w:t>130500</w:t>
      </w:r>
      <w:r>
        <w:rPr>
          <w:rFonts w:hint="eastAsia" w:ascii="宋体" w:hAnsi="宋体" w:eastAsia="宋体" w:cs="宋体"/>
          <w:color w:val="333333"/>
          <w:kern w:val="0"/>
          <w:sz w:val="24"/>
          <w:szCs w:val="24"/>
          <w:highlight w:val="none"/>
        </w:rPr>
        <w:t>；电话：</w:t>
      </w:r>
      <w:r>
        <w:rPr>
          <w:rFonts w:hint="eastAsia" w:ascii="宋体" w:hAnsi="宋体" w:eastAsia="宋体" w:cs="宋体"/>
          <w:i w:val="0"/>
          <w:iCs w:val="0"/>
          <w:caps w:val="0"/>
          <w:color w:val="333333"/>
          <w:spacing w:val="0"/>
          <w:sz w:val="24"/>
          <w:szCs w:val="24"/>
          <w:shd w:val="clear" w:fill="FFFFFF"/>
        </w:rPr>
        <w:t>0431-82405018</w:t>
      </w:r>
    </w:p>
    <w:p>
      <w:pPr>
        <w:ind w:firstLine="482" w:firstLineChars="200"/>
        <w:rPr>
          <w:rFonts w:ascii="宋体" w:hAnsi="宋体" w:eastAsia="宋体" w:cs="宋体"/>
          <w:b/>
          <w:bCs/>
          <w:sz w:val="24"/>
          <w:szCs w:val="24"/>
        </w:rPr>
      </w:pPr>
      <w:r>
        <w:rPr>
          <w:rFonts w:hint="eastAsia" w:ascii="宋体" w:hAnsi="宋体" w:eastAsia="宋体" w:cs="宋体"/>
          <w:b/>
          <w:bCs/>
          <w:sz w:val="24"/>
          <w:szCs w:val="24"/>
        </w:rPr>
        <w:t>一、总体情况</w:t>
      </w:r>
    </w:p>
    <w:p>
      <w:pPr>
        <w:pStyle w:val="5"/>
        <w:keepNext w:val="0"/>
        <w:keepLines w:val="0"/>
        <w:widowControl/>
        <w:suppressLineNumbers w:val="0"/>
        <w:spacing w:before="360" w:beforeAutospacing="0"/>
        <w:ind w:firstLine="480" w:firstLineChars="200"/>
        <w:jc w:val="left"/>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2021年，</w:t>
      </w:r>
      <w:r>
        <w:rPr>
          <w:rFonts w:hint="eastAsia" w:cs="宋体"/>
          <w:color w:val="333333"/>
          <w:kern w:val="0"/>
          <w:sz w:val="24"/>
          <w:szCs w:val="24"/>
          <w:lang w:val="en-US" w:eastAsia="zh-CN"/>
        </w:rPr>
        <w:t>西营城</w:t>
      </w:r>
      <w:r>
        <w:rPr>
          <w:rFonts w:hint="eastAsia" w:ascii="宋体" w:hAnsi="宋体" w:eastAsia="宋体" w:cs="宋体"/>
          <w:color w:val="333333"/>
          <w:kern w:val="0"/>
          <w:sz w:val="24"/>
          <w:szCs w:val="24"/>
          <w:lang w:val="en-US" w:eastAsia="zh-CN"/>
        </w:rPr>
        <w:t>街道办事处认真贯彻落实《中华人民共和国政府信息公开条例》和省、市、新区关于政府信息公开工作的相关规定和具体要求，进一步</w:t>
      </w:r>
      <w:r>
        <w:rPr>
          <w:rFonts w:hint="eastAsia" w:cs="宋体"/>
          <w:color w:val="333333"/>
          <w:kern w:val="0"/>
          <w:sz w:val="24"/>
          <w:szCs w:val="24"/>
          <w:lang w:val="en-US" w:eastAsia="zh-CN"/>
        </w:rPr>
        <w:t>建立健全了街道政府信息公开的工作制度和工作机制，指定专人负责信息公开工作，做好公开信息审查、网络维护、实时更新，</w:t>
      </w:r>
      <w:r>
        <w:rPr>
          <w:rFonts w:hint="eastAsia" w:ascii="宋体" w:hAnsi="宋体" w:eastAsia="宋体" w:cs="宋体"/>
          <w:color w:val="333333"/>
          <w:kern w:val="0"/>
          <w:sz w:val="24"/>
          <w:szCs w:val="24"/>
          <w:lang w:val="en-US" w:eastAsia="zh-CN"/>
        </w:rPr>
        <w:t>进一步完善信息主动公开操作流程，确保信息公开</w:t>
      </w:r>
      <w:r>
        <w:rPr>
          <w:rFonts w:hint="eastAsia" w:cs="宋体"/>
          <w:color w:val="333333"/>
          <w:kern w:val="0"/>
          <w:sz w:val="24"/>
          <w:szCs w:val="24"/>
          <w:lang w:val="en-US" w:eastAsia="zh-CN"/>
        </w:rPr>
        <w:t>的及时性和准确性</w:t>
      </w:r>
      <w:r>
        <w:rPr>
          <w:rFonts w:hint="eastAsia" w:ascii="宋体" w:hAnsi="宋体" w:eastAsia="宋体" w:cs="宋体"/>
          <w:color w:val="333333"/>
          <w:kern w:val="0"/>
          <w:sz w:val="24"/>
          <w:szCs w:val="24"/>
          <w:lang w:val="en-US" w:eastAsia="zh-CN"/>
        </w:rPr>
        <w:t>，</w:t>
      </w:r>
      <w:r>
        <w:rPr>
          <w:rFonts w:hint="eastAsia" w:cs="宋体"/>
          <w:color w:val="333333"/>
          <w:kern w:val="0"/>
          <w:sz w:val="24"/>
          <w:szCs w:val="24"/>
          <w:lang w:val="en-US" w:eastAsia="zh-CN"/>
        </w:rPr>
        <w:t>进一步拓宽政府信息公开渠道，在利用各种传统公开方式的同时，加强网上公开，便于群众了解相关信息，</w:t>
      </w:r>
      <w:r>
        <w:rPr>
          <w:rFonts w:hint="eastAsia" w:ascii="宋体" w:hAnsi="宋体" w:eastAsia="宋体" w:cs="宋体"/>
          <w:color w:val="333333"/>
          <w:kern w:val="0"/>
          <w:sz w:val="24"/>
          <w:szCs w:val="24"/>
          <w:lang w:val="en-US" w:eastAsia="zh-CN"/>
        </w:rPr>
        <w:t>广泛接受社会公众监督。2021年度，按照新区政务</w:t>
      </w:r>
      <w:r>
        <w:rPr>
          <w:rFonts w:hint="eastAsia" w:cs="宋体"/>
          <w:color w:val="333333"/>
          <w:kern w:val="0"/>
          <w:sz w:val="24"/>
          <w:szCs w:val="24"/>
          <w:lang w:val="en-US" w:eastAsia="zh-CN"/>
        </w:rPr>
        <w:t>公开领导小组</w:t>
      </w:r>
      <w:r>
        <w:rPr>
          <w:rFonts w:hint="eastAsia" w:ascii="宋体" w:hAnsi="宋体" w:eastAsia="宋体" w:cs="宋体"/>
          <w:color w:val="333333"/>
          <w:kern w:val="0"/>
          <w:sz w:val="24"/>
          <w:szCs w:val="24"/>
          <w:lang w:val="en-US" w:eastAsia="zh-CN"/>
        </w:rPr>
        <w:t>工作要求，对市政府信息公开专栏政府信息公开指南、政府信息公开制度、法定主动公开内容、政府信息公开年报、依申请公开等板块信息进行上传并维护</w:t>
      </w:r>
      <w:r>
        <w:rPr>
          <w:rFonts w:hint="eastAsia" w:cs="宋体"/>
          <w:color w:val="333333"/>
          <w:kern w:val="0"/>
          <w:sz w:val="24"/>
          <w:szCs w:val="24"/>
          <w:lang w:val="en-US" w:eastAsia="zh-CN"/>
        </w:rPr>
        <w:t>，主动公开相关的政府信息14条</w:t>
      </w:r>
      <w:r>
        <w:rPr>
          <w:rFonts w:hint="eastAsia" w:ascii="宋体" w:hAnsi="宋体" w:eastAsia="宋体" w:cs="宋体"/>
          <w:color w:val="333333"/>
          <w:kern w:val="0"/>
          <w:sz w:val="24"/>
          <w:szCs w:val="24"/>
          <w:lang w:val="en-US" w:eastAsia="zh-CN"/>
        </w:rPr>
        <w:t>。</w:t>
      </w:r>
      <w:r>
        <w:rPr>
          <w:rFonts w:hint="eastAsia" w:cs="宋体"/>
          <w:color w:val="333333"/>
          <w:kern w:val="0"/>
          <w:sz w:val="24"/>
          <w:szCs w:val="24"/>
          <w:lang w:val="en-US" w:eastAsia="zh-CN"/>
        </w:rPr>
        <w:t>全年</w:t>
      </w:r>
      <w:r>
        <w:rPr>
          <w:rFonts w:hint="eastAsia" w:ascii="宋体" w:hAnsi="宋体" w:eastAsia="宋体" w:cs="宋体"/>
          <w:color w:val="333333"/>
          <w:kern w:val="0"/>
          <w:sz w:val="24"/>
          <w:szCs w:val="24"/>
          <w:lang w:val="en-US" w:eastAsia="zh-CN"/>
        </w:rPr>
        <w:t>共接到依申请公开办件0件，公开招标信息</w:t>
      </w:r>
      <w:r>
        <w:rPr>
          <w:rFonts w:hint="eastAsia" w:cs="宋体"/>
          <w:color w:val="333333"/>
          <w:kern w:val="0"/>
          <w:sz w:val="24"/>
          <w:szCs w:val="24"/>
          <w:lang w:val="en-US" w:eastAsia="zh-CN"/>
        </w:rPr>
        <w:t>3</w:t>
      </w:r>
      <w:r>
        <w:rPr>
          <w:rFonts w:hint="eastAsia" w:ascii="宋体" w:hAnsi="宋体" w:eastAsia="宋体" w:cs="宋体"/>
          <w:color w:val="333333"/>
          <w:kern w:val="0"/>
          <w:sz w:val="24"/>
          <w:szCs w:val="24"/>
          <w:lang w:val="en-US" w:eastAsia="zh-CN"/>
        </w:rPr>
        <w:t>条。</w:t>
      </w:r>
    </w:p>
    <w:p>
      <w:pPr>
        <w:ind w:firstLine="482" w:firstLineChars="200"/>
        <w:rPr>
          <w:rFonts w:ascii="宋体" w:hAnsi="宋体" w:eastAsia="宋体" w:cs="宋体"/>
          <w:b/>
          <w:bCs/>
          <w:sz w:val="24"/>
          <w:szCs w:val="24"/>
        </w:rPr>
      </w:pPr>
      <w:r>
        <w:rPr>
          <w:rFonts w:hint="eastAsia" w:ascii="宋体" w:hAnsi="宋体" w:eastAsia="宋体" w:cs="宋体"/>
          <w:b/>
          <w:bCs/>
          <w:sz w:val="24"/>
          <w:szCs w:val="24"/>
        </w:rPr>
        <w:t>二、主动公开政府信息情况</w:t>
      </w:r>
    </w:p>
    <w:tbl>
      <w:tblPr>
        <w:tblStyle w:val="6"/>
        <w:tblW w:w="9014" w:type="dxa"/>
        <w:jc w:val="center"/>
        <w:tblLayout w:type="fixed"/>
        <w:tblCellMar>
          <w:top w:w="0" w:type="dxa"/>
          <w:left w:w="0" w:type="dxa"/>
          <w:bottom w:w="0" w:type="dxa"/>
          <w:right w:w="0" w:type="dxa"/>
        </w:tblCellMar>
      </w:tblPr>
      <w:tblGrid>
        <w:gridCol w:w="2461"/>
        <w:gridCol w:w="2184"/>
        <w:gridCol w:w="2184"/>
        <w:gridCol w:w="2185"/>
      </w:tblGrid>
      <w:tr>
        <w:tblPrEx>
          <w:tblCellMar>
            <w:top w:w="0" w:type="dxa"/>
            <w:left w:w="0" w:type="dxa"/>
            <w:bottom w:w="0" w:type="dxa"/>
            <w:right w:w="0" w:type="dxa"/>
          </w:tblCellMar>
        </w:tblPrEx>
        <w:trPr>
          <w:trHeight w:val="495" w:hRule="atLeast"/>
          <w:jc w:val="center"/>
        </w:trPr>
        <w:tc>
          <w:tcPr>
            <w:tcW w:w="9014"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18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本年制发件数</w:t>
            </w:r>
          </w:p>
        </w:tc>
        <w:tc>
          <w:tcPr>
            <w:tcW w:w="21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本年废止件数</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现行有效件数</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21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行政规范性文件</w:t>
            </w:r>
          </w:p>
        </w:tc>
        <w:tc>
          <w:tcPr>
            <w:tcW w:w="218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218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80"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407"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6"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430"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09"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6553"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CellMar>
            <w:top w:w="0" w:type="dxa"/>
            <w:left w:w="0" w:type="dxa"/>
            <w:bottom w:w="0" w:type="dxa"/>
            <w:right w:w="0" w:type="dxa"/>
          </w:tblCellMar>
        </w:tblPrEx>
        <w:trPr>
          <w:trHeight w:val="474" w:hRule="atLeast"/>
          <w:jc w:val="center"/>
        </w:trPr>
        <w:tc>
          <w:tcPr>
            <w:tcW w:w="9014"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6553"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431" w:hRule="atLeast"/>
          <w:jc w:val="center"/>
        </w:trPr>
        <w:tc>
          <w:tcPr>
            <w:tcW w:w="2461"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6553"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bl>
    <w:p>
      <w:pPr>
        <w:numPr>
          <w:ilvl w:val="0"/>
          <w:numId w:val="1"/>
        </w:numPr>
        <w:ind w:firstLine="482" w:firstLineChars="200"/>
        <w:rPr>
          <w:rFonts w:ascii="宋体" w:hAnsi="宋体" w:eastAsia="宋体" w:cs="宋体"/>
          <w:b/>
          <w:bCs/>
          <w:sz w:val="24"/>
          <w:szCs w:val="24"/>
        </w:rPr>
      </w:pPr>
      <w:r>
        <w:rPr>
          <w:rFonts w:hint="eastAsia" w:ascii="宋体" w:hAnsi="宋体" w:eastAsia="宋体" w:cs="宋体"/>
          <w:b/>
          <w:bCs/>
          <w:sz w:val="24"/>
          <w:szCs w:val="24"/>
        </w:rPr>
        <w:t>收到和处理政府信息公开申请情况</w:t>
      </w:r>
    </w:p>
    <w:tbl>
      <w:tblPr>
        <w:tblStyle w:val="7"/>
        <w:tblW w:w="9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815"/>
        <w:gridCol w:w="2651"/>
        <w:gridCol w:w="685"/>
        <w:gridCol w:w="696"/>
        <w:gridCol w:w="729"/>
        <w:gridCol w:w="707"/>
        <w:gridCol w:w="762"/>
        <w:gridCol w:w="685"/>
        <w:gridCol w:w="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4119" w:type="dxa"/>
            <w:gridSpan w:val="3"/>
            <w:vMerge w:val="restart"/>
            <w:vAlign w:val="center"/>
          </w:tcPr>
          <w:p>
            <w:pPr>
              <w:jc w:val="center"/>
              <w:rPr>
                <w:rFonts w:ascii="宋体" w:hAnsi="宋体" w:eastAsia="宋体" w:cs="宋体"/>
                <w:b/>
                <w:bCs/>
                <w:sz w:val="24"/>
                <w:szCs w:val="24"/>
              </w:rPr>
            </w:pPr>
            <w:r>
              <w:rPr>
                <w:rFonts w:ascii="楷体" w:hAnsi="楷体" w:eastAsia="楷体" w:cs="楷体"/>
                <w:kern w:val="0"/>
                <w:sz w:val="20"/>
                <w:szCs w:val="20"/>
                <w:lang w:bidi="ar"/>
              </w:rPr>
              <w:t>（本列数据的勾稽关系为：第一项加第二项之和，等于第三项加第四项之和）</w:t>
            </w:r>
          </w:p>
        </w:tc>
        <w:tc>
          <w:tcPr>
            <w:tcW w:w="4895" w:type="dxa"/>
            <w:gridSpan w:val="7"/>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4119" w:type="dxa"/>
            <w:gridSpan w:val="3"/>
            <w:vMerge w:val="continue"/>
          </w:tcPr>
          <w:p>
            <w:pPr>
              <w:rPr>
                <w:rFonts w:ascii="宋体" w:hAnsi="宋体" w:eastAsia="宋体" w:cs="宋体"/>
                <w:b/>
                <w:bCs/>
                <w:sz w:val="24"/>
                <w:szCs w:val="24"/>
              </w:rPr>
            </w:pPr>
          </w:p>
        </w:tc>
        <w:tc>
          <w:tcPr>
            <w:tcW w:w="685" w:type="dxa"/>
            <w:vMerge w:val="restart"/>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自然人</w:t>
            </w:r>
          </w:p>
        </w:tc>
        <w:tc>
          <w:tcPr>
            <w:tcW w:w="3579" w:type="dxa"/>
            <w:gridSpan w:val="5"/>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法人或其他组织</w:t>
            </w:r>
          </w:p>
        </w:tc>
        <w:tc>
          <w:tcPr>
            <w:tcW w:w="631" w:type="dxa"/>
            <w:vMerge w:val="restart"/>
            <w:vAlign w:val="center"/>
          </w:tcPr>
          <w:p>
            <w:pPr>
              <w:jc w:val="center"/>
              <w:rPr>
                <w:rFonts w:ascii="宋体" w:hAnsi="宋体" w:eastAsia="宋体" w:cs="宋体"/>
                <w:b/>
                <w:bCs/>
                <w:sz w:val="24"/>
                <w:szCs w:val="24"/>
              </w:rPr>
            </w:pPr>
            <w:r>
              <w:rPr>
                <w:rFonts w:hint="eastAsia" w:ascii="宋体" w:hAnsi="宋体" w:eastAsia="宋体" w:cs="宋体"/>
                <w:kern w:val="0"/>
                <w:sz w:val="20"/>
                <w:szCs w:val="20"/>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19" w:type="dxa"/>
            <w:gridSpan w:val="3"/>
            <w:vMerge w:val="continue"/>
          </w:tcPr>
          <w:p>
            <w:pPr>
              <w:rPr>
                <w:rFonts w:ascii="宋体" w:hAnsi="宋体" w:eastAsia="宋体" w:cs="宋体"/>
                <w:b/>
                <w:bCs/>
                <w:sz w:val="24"/>
                <w:szCs w:val="24"/>
              </w:rPr>
            </w:pPr>
          </w:p>
        </w:tc>
        <w:tc>
          <w:tcPr>
            <w:tcW w:w="685" w:type="dxa"/>
            <w:vMerge w:val="continue"/>
          </w:tcPr>
          <w:p>
            <w:pPr>
              <w:rPr>
                <w:rFonts w:ascii="宋体" w:hAnsi="宋体" w:eastAsia="宋体" w:cs="宋体"/>
                <w:b/>
                <w:bCs/>
                <w:sz w:val="24"/>
                <w:szCs w:val="24"/>
              </w:rPr>
            </w:pPr>
          </w:p>
        </w:tc>
        <w:tc>
          <w:tcPr>
            <w:tcW w:w="696"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商业企业</w:t>
            </w:r>
          </w:p>
        </w:tc>
        <w:tc>
          <w:tcPr>
            <w:tcW w:w="729"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科研机构</w:t>
            </w:r>
          </w:p>
        </w:tc>
        <w:tc>
          <w:tcPr>
            <w:tcW w:w="707"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社会公益组织</w:t>
            </w:r>
          </w:p>
        </w:tc>
        <w:tc>
          <w:tcPr>
            <w:tcW w:w="762"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法律服务机构</w:t>
            </w:r>
          </w:p>
        </w:tc>
        <w:tc>
          <w:tcPr>
            <w:tcW w:w="685" w:type="dxa"/>
            <w:vAlign w:val="center"/>
          </w:tcPr>
          <w:p>
            <w:pPr>
              <w:widowControl/>
              <w:spacing w:line="12" w:lineRule="atLeast"/>
              <w:jc w:val="center"/>
              <w:rPr>
                <w:rFonts w:ascii="宋体" w:hAnsi="宋体" w:eastAsia="宋体" w:cs="宋体"/>
                <w:sz w:val="24"/>
                <w:szCs w:val="24"/>
              </w:rPr>
            </w:pPr>
            <w:r>
              <w:rPr>
                <w:rFonts w:hint="eastAsia" w:ascii="宋体" w:hAnsi="宋体" w:eastAsia="宋体" w:cs="宋体"/>
                <w:kern w:val="0"/>
                <w:sz w:val="20"/>
                <w:szCs w:val="20"/>
                <w:lang w:bidi="ar"/>
              </w:rPr>
              <w:t>其他</w:t>
            </w:r>
          </w:p>
        </w:tc>
        <w:tc>
          <w:tcPr>
            <w:tcW w:w="631" w:type="dxa"/>
            <w:vMerge w:val="continue"/>
          </w:tcPr>
          <w:p>
            <w:pPr>
              <w:rPr>
                <w:rFonts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4119" w:type="dxa"/>
            <w:gridSpan w:val="3"/>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一、本年新收政府信息公开申请数量</w:t>
            </w:r>
          </w:p>
        </w:tc>
        <w:tc>
          <w:tcPr>
            <w:tcW w:w="685" w:type="dxa"/>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96" w:type="dxa"/>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729" w:type="dxa"/>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707" w:type="dxa"/>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762" w:type="dxa"/>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5" w:type="dxa"/>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31" w:type="dxa"/>
          </w:tcPr>
          <w:p>
            <w:pPr>
              <w:widowControl/>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4119" w:type="dxa"/>
            <w:gridSpan w:val="3"/>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二、上年结转政府信息公开申请数量</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96"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29"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7"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62"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1"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53" w:type="dxa"/>
            <w:vMerge w:val="restart"/>
            <w:vAlign w:val="center"/>
          </w:tcPr>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hint="eastAsia" w:ascii="宋体" w:hAnsi="宋体" w:eastAsia="宋体" w:cs="宋体"/>
                <w:kern w:val="0"/>
                <w:sz w:val="20"/>
                <w:szCs w:val="20"/>
                <w:lang w:bidi="ar"/>
              </w:rPr>
            </w:pPr>
          </w:p>
          <w:p>
            <w:pPr>
              <w:widowControl/>
              <w:spacing w:line="12" w:lineRule="atLeast"/>
              <w:rPr>
                <w:rFonts w:ascii="宋体" w:hAnsi="宋体" w:eastAsia="宋体" w:cs="宋体"/>
                <w:b/>
                <w:bCs/>
                <w:sz w:val="24"/>
                <w:szCs w:val="24"/>
              </w:rPr>
            </w:pPr>
            <w:r>
              <w:rPr>
                <w:rFonts w:hint="eastAsia" w:ascii="宋体" w:hAnsi="宋体" w:eastAsia="宋体" w:cs="宋体"/>
                <w:kern w:val="0"/>
                <w:sz w:val="20"/>
                <w:szCs w:val="20"/>
                <w:lang w:bidi="ar"/>
              </w:rPr>
              <w:t>三、本年度办理结果</w:t>
            </w:r>
          </w:p>
        </w:tc>
        <w:tc>
          <w:tcPr>
            <w:tcW w:w="3466" w:type="dxa"/>
            <w:gridSpan w:val="2"/>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（一）予以公开</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96"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29"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7"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62"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1"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3466" w:type="dxa"/>
            <w:gridSpan w:val="2"/>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96"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29"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7"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62"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1"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（三）不予公开</w:t>
            </w: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1.属于国家秘密</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96"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29"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7"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62"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1"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2.其他法律行政法规禁止公开</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96"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29"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7"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62"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1"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3.危及“三安全一稳定”</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96"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29"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7"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62"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1"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4.保护第三方合法权益</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96"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29"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7"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62"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1"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5.属于三类内部事务信息</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96"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29"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7"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62"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1"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6.属于四类过程性信息</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96"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29"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7"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62"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1"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7.属于行政执法案卷</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96"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29"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7"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62"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1"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8.属于行政查询事项</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96"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29"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7"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62"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1"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（四）无法提供</w:t>
            </w: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1.本机关不掌握相关政府信息</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96"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29"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7"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62"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1"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2.没有现成信息需要另行制作</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96"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29"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7"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62"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1"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3.补正后申请内容仍不明确</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96"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29"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7"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62"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1"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（五）不予处理</w:t>
            </w: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1.信访举报投诉类申请</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96"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29"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7"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62"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1"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2.重复申请</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96"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29"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7"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62"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1"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3.要求提供公开出版物</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96"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29"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7"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62"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1"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4.无正当理由大量反复申请</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96"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29"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7"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62"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1"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continue"/>
            <w:vAlign w:val="center"/>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b/>
                <w:bCs/>
                <w:sz w:val="24"/>
                <w:szCs w:val="24"/>
              </w:rPr>
            </w:pPr>
            <w:r>
              <w:rPr>
                <w:rFonts w:hint="eastAsia" w:ascii="宋体" w:hAnsi="宋体" w:eastAsia="宋体" w:cs="宋体"/>
                <w:kern w:val="0"/>
                <w:sz w:val="20"/>
                <w:szCs w:val="20"/>
                <w:lang w:bidi="ar"/>
              </w:rPr>
              <w:t>5.要求行政机关确认或重新出具已获取信息</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96"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29"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7"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62"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1"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3" w:type="dxa"/>
            <w:vMerge w:val="continue"/>
          </w:tcPr>
          <w:p>
            <w:pPr>
              <w:rPr>
                <w:rFonts w:ascii="宋体" w:hAnsi="宋体" w:eastAsia="宋体" w:cs="宋体"/>
                <w:b/>
                <w:bCs/>
                <w:sz w:val="24"/>
                <w:szCs w:val="24"/>
              </w:rPr>
            </w:pPr>
          </w:p>
        </w:tc>
        <w:tc>
          <w:tcPr>
            <w:tcW w:w="815" w:type="dxa"/>
            <w:vMerge w:val="restart"/>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（六）其他处理</w:t>
            </w: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1.申请人无正当理由逾期不补正、行政机关不再处理其政府信息公开申请</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96"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29"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7"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62"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1"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2.申请人逾期未按收费通知要求缴纳费用、行政机关不再处理其政府信息公开申请</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96"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29"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7"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62"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1"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653" w:type="dxa"/>
            <w:vMerge w:val="continue"/>
          </w:tcPr>
          <w:p>
            <w:pPr>
              <w:rPr>
                <w:rFonts w:ascii="宋体" w:hAnsi="宋体" w:eastAsia="宋体" w:cs="宋体"/>
                <w:b/>
                <w:bCs/>
                <w:sz w:val="24"/>
                <w:szCs w:val="24"/>
              </w:rPr>
            </w:pPr>
          </w:p>
        </w:tc>
        <w:tc>
          <w:tcPr>
            <w:tcW w:w="815" w:type="dxa"/>
            <w:vMerge w:val="continue"/>
          </w:tcPr>
          <w:p>
            <w:pPr>
              <w:rPr>
                <w:rFonts w:ascii="宋体" w:hAnsi="宋体" w:eastAsia="宋体" w:cs="宋体"/>
                <w:b/>
                <w:bCs/>
                <w:sz w:val="24"/>
                <w:szCs w:val="24"/>
              </w:rPr>
            </w:pPr>
          </w:p>
        </w:tc>
        <w:tc>
          <w:tcPr>
            <w:tcW w:w="2651" w:type="dxa"/>
            <w:vAlign w:val="center"/>
          </w:tcPr>
          <w:p>
            <w:pPr>
              <w:widowControl/>
              <w:spacing w:line="12" w:lineRule="atLeast"/>
              <w:jc w:val="left"/>
              <w:rPr>
                <w:rFonts w:ascii="宋体" w:hAnsi="宋体" w:eastAsia="宋体" w:cs="宋体"/>
                <w:sz w:val="24"/>
                <w:szCs w:val="24"/>
              </w:rPr>
            </w:pPr>
            <w:r>
              <w:rPr>
                <w:rFonts w:hint="eastAsia" w:ascii="宋体" w:hAnsi="宋体" w:eastAsia="宋体" w:cs="宋体"/>
                <w:kern w:val="0"/>
                <w:sz w:val="20"/>
                <w:szCs w:val="20"/>
                <w:lang w:bidi="ar"/>
              </w:rPr>
              <w:t>3.其他</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96"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29"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7"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62"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1"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653" w:type="dxa"/>
            <w:vMerge w:val="continue"/>
          </w:tcPr>
          <w:p>
            <w:pPr>
              <w:rPr>
                <w:rFonts w:ascii="宋体" w:hAnsi="宋体" w:eastAsia="宋体" w:cs="宋体"/>
                <w:b/>
                <w:bCs/>
                <w:sz w:val="24"/>
                <w:szCs w:val="24"/>
              </w:rPr>
            </w:pPr>
          </w:p>
        </w:tc>
        <w:tc>
          <w:tcPr>
            <w:tcW w:w="3466" w:type="dxa"/>
            <w:gridSpan w:val="2"/>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（七）总计</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96"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29"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7"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62"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1"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4119" w:type="dxa"/>
            <w:gridSpan w:val="3"/>
            <w:vAlign w:val="center"/>
          </w:tcPr>
          <w:p>
            <w:pPr>
              <w:rPr>
                <w:rFonts w:ascii="宋体" w:hAnsi="宋体" w:eastAsia="宋体" w:cs="宋体"/>
                <w:b/>
                <w:bCs/>
                <w:sz w:val="24"/>
                <w:szCs w:val="24"/>
              </w:rPr>
            </w:pPr>
            <w:r>
              <w:rPr>
                <w:rFonts w:hint="eastAsia" w:ascii="宋体" w:hAnsi="宋体" w:eastAsia="宋体" w:cs="宋体"/>
                <w:kern w:val="0"/>
                <w:sz w:val="20"/>
                <w:szCs w:val="20"/>
                <w:lang w:bidi="ar"/>
              </w:rPr>
              <w:t>四、结转下年度继续办理</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96"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29"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07"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762"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85"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c>
          <w:tcPr>
            <w:tcW w:w="631" w:type="dxa"/>
            <w:vAlign w:val="top"/>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0</w:t>
            </w:r>
          </w:p>
        </w:tc>
      </w:tr>
    </w:tbl>
    <w:p>
      <w:pPr>
        <w:numPr>
          <w:ilvl w:val="0"/>
          <w:numId w:val="1"/>
        </w:numPr>
        <w:ind w:firstLine="482" w:firstLineChars="200"/>
        <w:rPr>
          <w:rFonts w:ascii="宋体" w:hAnsi="宋体" w:eastAsia="宋体" w:cs="宋体"/>
          <w:b/>
          <w:bCs/>
          <w:sz w:val="24"/>
          <w:szCs w:val="24"/>
        </w:rPr>
      </w:pPr>
      <w:r>
        <w:rPr>
          <w:rFonts w:hint="eastAsia" w:ascii="宋体" w:hAnsi="宋体" w:eastAsia="宋体" w:cs="宋体"/>
          <w:b/>
          <w:bCs/>
          <w:sz w:val="24"/>
          <w:szCs w:val="24"/>
        </w:rPr>
        <w:t>政府信息公开行政复议、行政诉讼情况</w:t>
      </w:r>
    </w:p>
    <w:tbl>
      <w:tblPr>
        <w:tblStyle w:val="6"/>
        <w:tblW w:w="9071" w:type="dxa"/>
        <w:jc w:val="center"/>
        <w:tblLayout w:type="autofit"/>
        <w:tblCellMar>
          <w:top w:w="0" w:type="dxa"/>
          <w:left w:w="0" w:type="dxa"/>
          <w:bottom w:w="0" w:type="dxa"/>
          <w:right w:w="0" w:type="dxa"/>
        </w:tblCellMar>
      </w:tblPr>
      <w:tblGrid>
        <w:gridCol w:w="599"/>
        <w:gridCol w:w="599"/>
        <w:gridCol w:w="599"/>
        <w:gridCol w:w="606"/>
        <w:gridCol w:w="600"/>
        <w:gridCol w:w="629"/>
        <w:gridCol w:w="600"/>
        <w:gridCol w:w="600"/>
        <w:gridCol w:w="618"/>
        <w:gridCol w:w="600"/>
        <w:gridCol w:w="600"/>
        <w:gridCol w:w="600"/>
        <w:gridCol w:w="607"/>
        <w:gridCol w:w="600"/>
        <w:gridCol w:w="614"/>
      </w:tblGrid>
      <w:tr>
        <w:tblPrEx>
          <w:tblCellMar>
            <w:top w:w="0" w:type="dxa"/>
            <w:left w:w="0" w:type="dxa"/>
            <w:bottom w:w="0" w:type="dxa"/>
            <w:right w:w="0" w:type="dxa"/>
          </w:tblCellMar>
        </w:tblPrEx>
        <w:trPr>
          <w:jc w:val="center"/>
        </w:trPr>
        <w:tc>
          <w:tcPr>
            <w:tcW w:w="302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行政复议</w:t>
            </w:r>
          </w:p>
        </w:tc>
        <w:tc>
          <w:tcPr>
            <w:tcW w:w="604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行政诉讼</w:t>
            </w:r>
          </w:p>
        </w:tc>
      </w:tr>
      <w:tr>
        <w:tblPrEx>
          <w:tblCellMar>
            <w:top w:w="0" w:type="dxa"/>
            <w:left w:w="0" w:type="dxa"/>
            <w:bottom w:w="0" w:type="dxa"/>
            <w:right w:w="0" w:type="dxa"/>
          </w:tblCellMar>
        </w:tblPrEx>
        <w:trPr>
          <w:jc w:val="center"/>
        </w:trPr>
        <w:tc>
          <w:tcPr>
            <w:tcW w:w="60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592"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其他结果</w:t>
            </w:r>
          </w:p>
        </w:tc>
        <w:tc>
          <w:tcPr>
            <w:tcW w:w="615"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607"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总计</w:t>
            </w:r>
          </w:p>
        </w:tc>
        <w:tc>
          <w:tcPr>
            <w:tcW w:w="3042"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未经复议直接起诉</w:t>
            </w:r>
          </w:p>
        </w:tc>
        <w:tc>
          <w:tcPr>
            <w:tcW w:w="300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复议后起诉</w:t>
            </w:r>
          </w:p>
        </w:tc>
      </w:tr>
      <w:tr>
        <w:tblPrEx>
          <w:tblCellMar>
            <w:top w:w="0" w:type="dxa"/>
            <w:left w:w="0" w:type="dxa"/>
            <w:bottom w:w="0" w:type="dxa"/>
            <w:right w:w="0" w:type="dxa"/>
          </w:tblCellMar>
        </w:tblPrEx>
        <w:trPr>
          <w:jc w:val="center"/>
        </w:trPr>
        <w:tc>
          <w:tcPr>
            <w:tcW w:w="66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592"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15"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54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18"/>
                <w:szCs w:val="18"/>
              </w:rPr>
            </w:pPr>
          </w:p>
        </w:tc>
        <w:tc>
          <w:tcPr>
            <w:tcW w:w="6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5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5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其他结果</w:t>
            </w:r>
          </w:p>
        </w:tc>
        <w:tc>
          <w:tcPr>
            <w:tcW w:w="62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5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总计</w:t>
            </w:r>
          </w:p>
        </w:tc>
        <w:tc>
          <w:tcPr>
            <w:tcW w:w="58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结果维持</w:t>
            </w:r>
          </w:p>
        </w:tc>
        <w:tc>
          <w:tcPr>
            <w:tcW w:w="60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结果纠正</w:t>
            </w:r>
          </w:p>
        </w:tc>
        <w:tc>
          <w:tcPr>
            <w:tcW w:w="61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其他结果</w:t>
            </w:r>
          </w:p>
        </w:tc>
        <w:tc>
          <w:tcPr>
            <w:tcW w:w="58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尚未审结</w:t>
            </w:r>
          </w:p>
        </w:tc>
        <w:tc>
          <w:tcPr>
            <w:tcW w:w="62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18"/>
                <w:szCs w:val="18"/>
              </w:rPr>
            </w:pPr>
            <w:r>
              <w:rPr>
                <w:rFonts w:hint="eastAsia" w:ascii="宋体" w:hAnsi="宋体" w:eastAsia="宋体" w:cs="宋体"/>
                <w:color w:val="000000"/>
                <w:kern w:val="0"/>
                <w:sz w:val="18"/>
                <w:szCs w:val="18"/>
              </w:rPr>
              <w:t>总计</w:t>
            </w:r>
          </w:p>
        </w:tc>
      </w:tr>
      <w:tr>
        <w:tblPrEx>
          <w:tblCellMar>
            <w:top w:w="0" w:type="dxa"/>
            <w:left w:w="0" w:type="dxa"/>
            <w:bottom w:w="0" w:type="dxa"/>
            <w:right w:w="0" w:type="dxa"/>
          </w:tblCellMar>
        </w:tblPrEx>
        <w:trPr>
          <w:trHeight w:val="697" w:hRule="atLeast"/>
          <w:jc w:val="center"/>
        </w:trPr>
        <w:tc>
          <w:tcPr>
            <w:tcW w:w="60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b/>
                <w:bCs/>
                <w:kern w:val="0"/>
                <w:sz w:val="18"/>
                <w:szCs w:val="18"/>
                <w:lang w:val="en-US" w:eastAsia="zh-CN"/>
              </w:rPr>
            </w:pPr>
            <w:r>
              <w:rPr>
                <w:rFonts w:hint="eastAsia" w:ascii="宋体" w:hAnsi="宋体" w:eastAsia="宋体" w:cs="宋体"/>
                <w:b/>
                <w:bCs/>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6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r>
    </w:tbl>
    <w:p>
      <w:pPr>
        <w:numPr>
          <w:ilvl w:val="0"/>
          <w:numId w:val="1"/>
        </w:numPr>
        <w:ind w:left="0" w:leftChars="0" w:firstLine="482" w:firstLineChars="200"/>
        <w:rPr>
          <w:rFonts w:hint="eastAsia" w:ascii="宋体" w:hAnsi="宋体" w:eastAsia="宋体" w:cs="宋体"/>
          <w:b/>
          <w:bCs/>
          <w:sz w:val="24"/>
          <w:szCs w:val="24"/>
        </w:rPr>
      </w:pPr>
      <w:r>
        <w:rPr>
          <w:rFonts w:hint="eastAsia" w:ascii="宋体" w:hAnsi="宋体" w:eastAsia="宋体" w:cs="宋体"/>
          <w:b/>
          <w:bCs/>
          <w:sz w:val="24"/>
          <w:szCs w:val="24"/>
        </w:rPr>
        <w:t>存在的主要问题及改进情况</w:t>
      </w:r>
    </w:p>
    <w:p>
      <w:pPr>
        <w:numPr>
          <w:ilvl w:val="0"/>
          <w:numId w:val="0"/>
        </w:numPr>
        <w:ind w:leftChars="200"/>
        <w:rPr>
          <w:rFonts w:hint="default" w:ascii="宋体" w:hAnsi="宋体" w:eastAsia="宋体" w:cs="宋体"/>
          <w:b/>
          <w:bCs/>
          <w:color w:val="333333"/>
          <w:kern w:val="0"/>
          <w:sz w:val="24"/>
          <w:szCs w:val="24"/>
          <w:lang w:val="en-US" w:eastAsia="zh-CN" w:bidi="ar-SA"/>
        </w:rPr>
      </w:pPr>
      <w:r>
        <w:rPr>
          <w:rFonts w:hint="eastAsia" w:ascii="宋体" w:hAnsi="宋体" w:eastAsia="宋体" w:cs="宋体"/>
          <w:b/>
          <w:bCs/>
          <w:color w:val="333333"/>
          <w:kern w:val="0"/>
          <w:sz w:val="24"/>
          <w:szCs w:val="24"/>
          <w:lang w:val="en-US" w:eastAsia="zh-CN" w:bidi="ar-SA"/>
        </w:rPr>
        <w:t>（一）主要问题</w:t>
      </w:r>
    </w:p>
    <w:p>
      <w:pPr>
        <w:ind w:firstLine="480" w:firstLineChars="200"/>
        <w:rPr>
          <w:rFonts w:hint="eastAsia"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lang w:val="en-US" w:eastAsia="zh-CN" w:bidi="ar-SA"/>
        </w:rPr>
        <w:t>2021年，街道在政府信息政务公开工作方面主要存在业务人员对政府信息政务公开工作文件政策内容掌握不牢，政府信息政务公开网站信息更新不够及时，政府信息政务公开的范围和内容不完善等。</w:t>
      </w:r>
    </w:p>
    <w:p>
      <w:pPr>
        <w:ind w:firstLine="482" w:firstLineChars="200"/>
        <w:rPr>
          <w:rFonts w:hint="eastAsia" w:ascii="宋体" w:hAnsi="宋体" w:eastAsia="宋体" w:cs="宋体"/>
          <w:b/>
          <w:bCs/>
          <w:color w:val="333333"/>
          <w:kern w:val="0"/>
          <w:sz w:val="24"/>
          <w:szCs w:val="24"/>
          <w:lang w:val="en-US" w:eastAsia="zh-CN" w:bidi="ar-SA"/>
        </w:rPr>
      </w:pPr>
      <w:r>
        <w:rPr>
          <w:rFonts w:hint="eastAsia" w:ascii="宋体" w:hAnsi="宋体" w:eastAsia="宋体" w:cs="宋体"/>
          <w:b/>
          <w:bCs/>
          <w:color w:val="333333"/>
          <w:kern w:val="0"/>
          <w:sz w:val="24"/>
          <w:szCs w:val="24"/>
          <w:lang w:val="en-US" w:eastAsia="zh-CN" w:bidi="ar-SA"/>
        </w:rPr>
        <w:t>（二）改进措施</w:t>
      </w:r>
    </w:p>
    <w:p>
      <w:pPr>
        <w:ind w:firstLine="480" w:firstLineChars="200"/>
        <w:rPr>
          <w:rFonts w:hint="default" w:ascii="宋体" w:hAnsi="宋体" w:eastAsia="宋体" w:cs="宋体"/>
          <w:color w:val="333333"/>
          <w:kern w:val="0"/>
          <w:sz w:val="24"/>
          <w:szCs w:val="24"/>
          <w:lang w:val="en-US" w:eastAsia="zh-CN" w:bidi="ar-SA"/>
        </w:rPr>
      </w:pPr>
      <w:r>
        <w:rPr>
          <w:rFonts w:hint="eastAsia" w:ascii="宋体" w:hAnsi="宋体" w:eastAsia="宋体" w:cs="宋体"/>
          <w:color w:val="333333"/>
          <w:kern w:val="0"/>
          <w:sz w:val="24"/>
          <w:szCs w:val="24"/>
          <w:lang w:val="en-US" w:eastAsia="zh-CN" w:bidi="ar-SA"/>
        </w:rPr>
        <w:t>在今后的工作中，将继续明确各相关科室在政府信息政务公开工作中的职责；继续规范政府信息政务公开程序，确保政府信息政务公开程序合法合规，继续完善政府信息政务公开内容，开拓政府信息公开，跟进街道各项工作进展及活动开展情况，及时发布最新工作动态，公布相关工作信息；继续加强政府信息政务公开工作人员的业务培训，提升业务人员水平，全面深入推进街道的政府信息政务公开工作。</w:t>
      </w:r>
    </w:p>
    <w:p>
      <w:pPr>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六、其他需要报告的事项</w:t>
      </w:r>
    </w:p>
    <w:p>
      <w:pPr>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无</w:t>
      </w:r>
    </w:p>
    <w:p>
      <w:pPr>
        <w:ind w:firstLine="480" w:firstLineChars="200"/>
        <w:rPr>
          <w:rFonts w:hint="eastAsia" w:ascii="宋体" w:hAnsi="宋体" w:eastAsia="宋体" w:cs="宋体"/>
          <w:sz w:val="24"/>
          <w:szCs w:val="24"/>
          <w:lang w:val="en-US" w:eastAsia="zh-CN"/>
        </w:rPr>
      </w:pPr>
    </w:p>
    <w:p>
      <w:pPr>
        <w:ind w:firstLine="480" w:firstLineChars="200"/>
        <w:rPr>
          <w:rFonts w:hint="eastAsia" w:ascii="宋体" w:hAnsi="宋体" w:eastAsia="宋体" w:cs="宋体"/>
          <w:sz w:val="24"/>
          <w:szCs w:val="24"/>
          <w:lang w:val="en-US" w:eastAsia="zh-CN"/>
        </w:rPr>
      </w:pPr>
    </w:p>
    <w:p>
      <w:pPr>
        <w:ind w:firstLine="480" w:firstLineChars="200"/>
        <w:rPr>
          <w:rFonts w:hint="eastAsia" w:ascii="宋体" w:hAnsi="宋体" w:eastAsia="宋体" w:cs="宋体"/>
          <w:sz w:val="24"/>
          <w:szCs w:val="24"/>
          <w:lang w:val="en-US" w:eastAsia="zh-CN"/>
        </w:rPr>
      </w:pPr>
    </w:p>
    <w:p>
      <w:pPr>
        <w:ind w:firstLine="480" w:firstLineChars="200"/>
        <w:rPr>
          <w:rFonts w:hint="eastAsia" w:ascii="宋体" w:hAnsi="宋体" w:eastAsia="宋体" w:cs="宋体"/>
          <w:sz w:val="24"/>
          <w:szCs w:val="24"/>
          <w:lang w:val="en-US" w:eastAsia="zh-CN"/>
        </w:rPr>
      </w:pPr>
    </w:p>
    <w:p>
      <w:pPr>
        <w:ind w:firstLine="6960" w:firstLineChars="2900"/>
        <w:rPr>
          <w:rFonts w:hint="default" w:ascii="宋体" w:hAnsi="宋体" w:eastAsia="宋体" w:cs="宋体"/>
          <w:sz w:val="24"/>
          <w:szCs w:val="24"/>
          <w:lang w:val="en-US" w:eastAsia="zh-CN"/>
        </w:rPr>
      </w:pPr>
      <w:r>
        <w:rPr>
          <w:rFonts w:hint="eastAsia" w:cs="宋体"/>
          <w:color w:val="333333"/>
          <w:kern w:val="0"/>
          <w:sz w:val="24"/>
          <w:szCs w:val="24"/>
          <w:lang w:val="en-US" w:eastAsia="zh-CN"/>
        </w:rPr>
        <w:t>西营城</w:t>
      </w:r>
      <w:r>
        <w:rPr>
          <w:rFonts w:hint="eastAsia" w:ascii="宋体" w:hAnsi="宋体" w:eastAsia="宋体" w:cs="宋体"/>
          <w:sz w:val="24"/>
          <w:szCs w:val="24"/>
          <w:lang w:val="en-US" w:eastAsia="zh-CN"/>
        </w:rPr>
        <w:t>街道党政办</w:t>
      </w:r>
      <w:bookmarkStart w:id="0" w:name="_GoBack"/>
      <w:bookmarkEnd w:id="0"/>
    </w:p>
    <w:p>
      <w:pPr>
        <w:ind w:firstLine="6960" w:firstLineChars="29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2022年1月4日</w:t>
      </w:r>
    </w:p>
    <w:sectPr>
      <w:footerReference r:id="rId3" w:type="default"/>
      <w:pgSz w:w="11906" w:h="16838"/>
      <w:pgMar w:top="1440"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6919734"/>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4075A3"/>
    <w:multiLevelType w:val="singleLevel"/>
    <w:tmpl w:val="704075A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69"/>
    <w:rsid w:val="000429A0"/>
    <w:rsid w:val="00096DC5"/>
    <w:rsid w:val="000A26C7"/>
    <w:rsid w:val="000B03EF"/>
    <w:rsid w:val="000C1993"/>
    <w:rsid w:val="000C67C0"/>
    <w:rsid w:val="000E0C5E"/>
    <w:rsid w:val="000E192A"/>
    <w:rsid w:val="000F054B"/>
    <w:rsid w:val="000F6CBB"/>
    <w:rsid w:val="00114B99"/>
    <w:rsid w:val="00155746"/>
    <w:rsid w:val="00160AE1"/>
    <w:rsid w:val="00191C02"/>
    <w:rsid w:val="001D4047"/>
    <w:rsid w:val="002103ED"/>
    <w:rsid w:val="002139CE"/>
    <w:rsid w:val="00262B9B"/>
    <w:rsid w:val="00300E1E"/>
    <w:rsid w:val="00336CF7"/>
    <w:rsid w:val="00344258"/>
    <w:rsid w:val="0035451E"/>
    <w:rsid w:val="003D3B92"/>
    <w:rsid w:val="003E711E"/>
    <w:rsid w:val="00416D51"/>
    <w:rsid w:val="004253CE"/>
    <w:rsid w:val="004967D0"/>
    <w:rsid w:val="004D73DA"/>
    <w:rsid w:val="004E4B70"/>
    <w:rsid w:val="00504BDA"/>
    <w:rsid w:val="00515455"/>
    <w:rsid w:val="00585A9C"/>
    <w:rsid w:val="00594038"/>
    <w:rsid w:val="005C606B"/>
    <w:rsid w:val="005D128B"/>
    <w:rsid w:val="00634E91"/>
    <w:rsid w:val="00666084"/>
    <w:rsid w:val="00667371"/>
    <w:rsid w:val="007178F5"/>
    <w:rsid w:val="00732470"/>
    <w:rsid w:val="00782C19"/>
    <w:rsid w:val="007B17B1"/>
    <w:rsid w:val="007B5621"/>
    <w:rsid w:val="007B6DE2"/>
    <w:rsid w:val="0080399C"/>
    <w:rsid w:val="00822540"/>
    <w:rsid w:val="00831E99"/>
    <w:rsid w:val="00844529"/>
    <w:rsid w:val="0084463A"/>
    <w:rsid w:val="00864104"/>
    <w:rsid w:val="00866A45"/>
    <w:rsid w:val="00882FCE"/>
    <w:rsid w:val="00887377"/>
    <w:rsid w:val="008C4B26"/>
    <w:rsid w:val="00915401"/>
    <w:rsid w:val="00941A7B"/>
    <w:rsid w:val="009458D3"/>
    <w:rsid w:val="009601BA"/>
    <w:rsid w:val="009737BC"/>
    <w:rsid w:val="009E0E6F"/>
    <w:rsid w:val="00A04FB9"/>
    <w:rsid w:val="00A45231"/>
    <w:rsid w:val="00A7351A"/>
    <w:rsid w:val="00A76BD9"/>
    <w:rsid w:val="00A771E0"/>
    <w:rsid w:val="00AD6863"/>
    <w:rsid w:val="00B16D57"/>
    <w:rsid w:val="00B34B60"/>
    <w:rsid w:val="00B50AB5"/>
    <w:rsid w:val="00B751E4"/>
    <w:rsid w:val="00B83021"/>
    <w:rsid w:val="00B86BEF"/>
    <w:rsid w:val="00B93336"/>
    <w:rsid w:val="00BC6098"/>
    <w:rsid w:val="00C834FE"/>
    <w:rsid w:val="00CD1012"/>
    <w:rsid w:val="00CF3763"/>
    <w:rsid w:val="00D72931"/>
    <w:rsid w:val="00DC3320"/>
    <w:rsid w:val="00DF0BB0"/>
    <w:rsid w:val="00E05F91"/>
    <w:rsid w:val="00E1093B"/>
    <w:rsid w:val="00E1401D"/>
    <w:rsid w:val="00E40A4D"/>
    <w:rsid w:val="00E73B0E"/>
    <w:rsid w:val="00EA0B0A"/>
    <w:rsid w:val="00EB1AAF"/>
    <w:rsid w:val="00EB486F"/>
    <w:rsid w:val="00EC161F"/>
    <w:rsid w:val="00EC335E"/>
    <w:rsid w:val="00EE4669"/>
    <w:rsid w:val="00EE507F"/>
    <w:rsid w:val="00EF5CFE"/>
    <w:rsid w:val="00F46632"/>
    <w:rsid w:val="00F56DF8"/>
    <w:rsid w:val="00FF4EA9"/>
    <w:rsid w:val="01C74C41"/>
    <w:rsid w:val="03615DE6"/>
    <w:rsid w:val="04B70161"/>
    <w:rsid w:val="05066EA2"/>
    <w:rsid w:val="05104FF8"/>
    <w:rsid w:val="06A434A5"/>
    <w:rsid w:val="07E45011"/>
    <w:rsid w:val="088272FC"/>
    <w:rsid w:val="0AB15057"/>
    <w:rsid w:val="0AC4028D"/>
    <w:rsid w:val="0B924A77"/>
    <w:rsid w:val="0B927856"/>
    <w:rsid w:val="0D1C7438"/>
    <w:rsid w:val="0D9A07CB"/>
    <w:rsid w:val="0E0822F6"/>
    <w:rsid w:val="0EF95E3E"/>
    <w:rsid w:val="0F841BAC"/>
    <w:rsid w:val="0FFF2C05"/>
    <w:rsid w:val="101A7A9C"/>
    <w:rsid w:val="10D94ED9"/>
    <w:rsid w:val="11131200"/>
    <w:rsid w:val="12AB7BEB"/>
    <w:rsid w:val="13916BB7"/>
    <w:rsid w:val="152E2D28"/>
    <w:rsid w:val="16F67B0A"/>
    <w:rsid w:val="18DE0B8B"/>
    <w:rsid w:val="19DE635C"/>
    <w:rsid w:val="1BF24C7D"/>
    <w:rsid w:val="1D326A70"/>
    <w:rsid w:val="1EF47C7F"/>
    <w:rsid w:val="1F4E26E0"/>
    <w:rsid w:val="1FB931AC"/>
    <w:rsid w:val="1FED3B59"/>
    <w:rsid w:val="21463587"/>
    <w:rsid w:val="243F343F"/>
    <w:rsid w:val="28975D5D"/>
    <w:rsid w:val="2A5910DD"/>
    <w:rsid w:val="2AFE7BEA"/>
    <w:rsid w:val="2B25609B"/>
    <w:rsid w:val="2BC71311"/>
    <w:rsid w:val="2F1232C3"/>
    <w:rsid w:val="2F560859"/>
    <w:rsid w:val="2F56299D"/>
    <w:rsid w:val="31C902D1"/>
    <w:rsid w:val="31FD7870"/>
    <w:rsid w:val="32CE4B1B"/>
    <w:rsid w:val="32D3354D"/>
    <w:rsid w:val="341B638D"/>
    <w:rsid w:val="345E7490"/>
    <w:rsid w:val="34707FB0"/>
    <w:rsid w:val="35386E11"/>
    <w:rsid w:val="36781544"/>
    <w:rsid w:val="371D10E5"/>
    <w:rsid w:val="38FD2077"/>
    <w:rsid w:val="393E5745"/>
    <w:rsid w:val="3B281EB3"/>
    <w:rsid w:val="3B291E3A"/>
    <w:rsid w:val="3BA453BA"/>
    <w:rsid w:val="3E620C74"/>
    <w:rsid w:val="3ED76D58"/>
    <w:rsid w:val="3F430661"/>
    <w:rsid w:val="400E44FB"/>
    <w:rsid w:val="40685A52"/>
    <w:rsid w:val="408E5B37"/>
    <w:rsid w:val="41367E7E"/>
    <w:rsid w:val="41D16C02"/>
    <w:rsid w:val="42005F6A"/>
    <w:rsid w:val="436F7826"/>
    <w:rsid w:val="450C3AC5"/>
    <w:rsid w:val="45333C19"/>
    <w:rsid w:val="45801017"/>
    <w:rsid w:val="49181DCF"/>
    <w:rsid w:val="492A6A34"/>
    <w:rsid w:val="4A02676F"/>
    <w:rsid w:val="4BCC7E94"/>
    <w:rsid w:val="4D5301FB"/>
    <w:rsid w:val="4FAE66AC"/>
    <w:rsid w:val="51D907C9"/>
    <w:rsid w:val="5237602E"/>
    <w:rsid w:val="524F43BC"/>
    <w:rsid w:val="532A236B"/>
    <w:rsid w:val="53F42719"/>
    <w:rsid w:val="54C65448"/>
    <w:rsid w:val="56B07488"/>
    <w:rsid w:val="5906675A"/>
    <w:rsid w:val="592605B1"/>
    <w:rsid w:val="59CF4E9D"/>
    <w:rsid w:val="5B51267D"/>
    <w:rsid w:val="5BD8314E"/>
    <w:rsid w:val="5C760D5E"/>
    <w:rsid w:val="5D4B70BC"/>
    <w:rsid w:val="5F3433AD"/>
    <w:rsid w:val="608B5AEC"/>
    <w:rsid w:val="60C72177"/>
    <w:rsid w:val="61382CF4"/>
    <w:rsid w:val="634B1451"/>
    <w:rsid w:val="6594532F"/>
    <w:rsid w:val="663C01D2"/>
    <w:rsid w:val="66773621"/>
    <w:rsid w:val="669B2BD8"/>
    <w:rsid w:val="66EF5667"/>
    <w:rsid w:val="68EE3DB7"/>
    <w:rsid w:val="69895E31"/>
    <w:rsid w:val="69912B2A"/>
    <w:rsid w:val="6B323A69"/>
    <w:rsid w:val="6BB26B2F"/>
    <w:rsid w:val="6BD82494"/>
    <w:rsid w:val="6DA66DF4"/>
    <w:rsid w:val="6DF42BCE"/>
    <w:rsid w:val="6EFF79A8"/>
    <w:rsid w:val="6F0E25FB"/>
    <w:rsid w:val="6F9D3BB3"/>
    <w:rsid w:val="6FB026B2"/>
    <w:rsid w:val="70900DB0"/>
    <w:rsid w:val="70E7254E"/>
    <w:rsid w:val="71917722"/>
    <w:rsid w:val="72117322"/>
    <w:rsid w:val="72544ACF"/>
    <w:rsid w:val="72B0307D"/>
    <w:rsid w:val="72F22421"/>
    <w:rsid w:val="739A1583"/>
    <w:rsid w:val="74484734"/>
    <w:rsid w:val="774B1F49"/>
    <w:rsid w:val="790B68C9"/>
    <w:rsid w:val="792539DA"/>
    <w:rsid w:val="79F53FD4"/>
    <w:rsid w:val="7B1B79EC"/>
    <w:rsid w:val="7C264EB4"/>
    <w:rsid w:val="7C805C6D"/>
    <w:rsid w:val="7C883721"/>
    <w:rsid w:val="7D5102A0"/>
    <w:rsid w:val="7FB82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qFormat/>
    <w:uiPriority w:val="99"/>
    <w:rPr>
      <w:sz w:val="18"/>
      <w:szCs w:val="18"/>
    </w:rPr>
  </w:style>
  <w:style w:type="character" w:customStyle="1" w:styleId="10">
    <w:name w:val="页脚 Char"/>
    <w:basedOn w:val="8"/>
    <w:link w:val="3"/>
    <w:qFormat/>
    <w:uiPriority w:val="99"/>
    <w:rPr>
      <w:sz w:val="18"/>
      <w:szCs w:val="18"/>
    </w:rPr>
  </w:style>
  <w:style w:type="character" w:customStyle="1" w:styleId="11">
    <w:name w:val="批注框文本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214</Words>
  <Characters>1226</Characters>
  <Lines>10</Lines>
  <Paragraphs>2</Paragraphs>
  <TotalTime>11</TotalTime>
  <ScaleCrop>false</ScaleCrop>
  <LinksUpToDate>false</LinksUpToDate>
  <CharactersWithSpaces>1438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2021-01-09T06:07:00Z</dcterms:created>
  <dc:creator>lenovo</dc:creator>
  <cp:lastModifiedBy>Administrator</cp:lastModifiedBy>
  <cp:lastPrinted>2022-01-07T06:03:47Z</cp:lastPrinted>
  <dcterms:modified xsi:type="dcterms:W3CDTF">2022-01-07T06:05:20Z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40766B6D0D774B0C9281A2B5E8ED5A52</vt:lpwstr>
  </property>
</Properties>
</file>