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bCs w:val="0"/>
          <w:sz w:val="36"/>
          <w:szCs w:val="36"/>
        </w:rPr>
        <w:t>硅谷街道办事处</w:t>
      </w:r>
      <w:r>
        <w:rPr>
          <w:rFonts w:hint="eastAsia" w:asciiTheme="minorEastAsia" w:hAnsiTheme="minorEastAsia"/>
          <w:b/>
          <w:sz w:val="36"/>
          <w:szCs w:val="36"/>
        </w:rPr>
        <w:t>2020年政府信息公开工作年度报告</w:t>
      </w:r>
    </w:p>
    <w:bookmarkEnd w:id="0"/>
    <w:p>
      <w:pPr>
        <w:spacing w:line="560" w:lineRule="exact"/>
        <w:ind w:firstLine="241" w:firstLineChars="1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一、总体情况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2020年，硅谷街道认真贯彻落实《中华人民共和国政府信息公开条例》和省、市、新区、高新区关于政府信息公开工作的相关规定和具体要求，硅谷街道班子高度重视信息公开工作，把此项工作列入全街重点工作任务，由综合办公室安排专人负责此项工作。具体工作如下：</w:t>
      </w:r>
    </w:p>
    <w:p>
      <w:pPr>
        <w:spacing w:line="380" w:lineRule="exact"/>
        <w:ind w:firstLine="64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24"/>
          <w:szCs w:val="24"/>
        </w:rPr>
        <w:t>1.深化政务公开途径。</w:t>
      </w:r>
      <w:r>
        <w:rPr>
          <w:rFonts w:hint="eastAsia" w:cs="Times New Roman" w:asciiTheme="minorEastAsia" w:hAnsiTheme="minorEastAsia"/>
          <w:sz w:val="24"/>
          <w:szCs w:val="24"/>
        </w:rPr>
        <w:t>利用本部门微信公众号公开信息33条，向上级行管部门报送信息15条，收到社会居民依申请公开申请1次。同时利用村、社区微信群、QQ群、LED屏幕多途径进行政府公开信息宣传。</w:t>
      </w:r>
    </w:p>
    <w:p>
      <w:pPr>
        <w:spacing w:line="380" w:lineRule="exact"/>
        <w:ind w:firstLine="64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24"/>
          <w:szCs w:val="24"/>
        </w:rPr>
        <w:t>2.着重公开民生热点。</w:t>
      </w:r>
      <w:r>
        <w:rPr>
          <w:rFonts w:cs="Times New Roman" w:asciiTheme="minorEastAsia" w:hAnsiTheme="minorEastAsia"/>
          <w:sz w:val="24"/>
          <w:szCs w:val="24"/>
        </w:rPr>
        <w:t>公开</w:t>
      </w:r>
      <w:r>
        <w:rPr>
          <w:rFonts w:hint="eastAsia" w:cs="Times New Roman" w:asciiTheme="minorEastAsia" w:hAnsiTheme="minorEastAsia"/>
          <w:sz w:val="24"/>
          <w:szCs w:val="24"/>
        </w:rPr>
        <w:t>硅谷街道办事处低保在保名单（每月动态更新情况）12次；公开农村特困在保名单（每月动态更新情况）12次；公开新申请临时救助人员名单公示3次；公开重度残疾人补助发放公示10次；公开高龄老人生活补助发放公示4次；通过（村）公开栏公开惠民补贴发放资金公示2次、城乡居民养老保险申领待遇人员12次。</w:t>
      </w:r>
    </w:p>
    <w:p>
      <w:pPr>
        <w:spacing w:line="380" w:lineRule="exact"/>
        <w:ind w:firstLine="64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24"/>
          <w:szCs w:val="24"/>
        </w:rPr>
        <w:t>3.依托服务中心完善公开渠道。</w:t>
      </w:r>
      <w:r>
        <w:rPr>
          <w:rFonts w:hint="eastAsia" w:cs="Times New Roman" w:asciiTheme="minorEastAsia" w:hAnsiTheme="minorEastAsia"/>
          <w:sz w:val="24"/>
          <w:szCs w:val="24"/>
        </w:rPr>
        <w:t>在硅谷街道公共服务中心设立“政务公开专区”，配备自助查询电脑，同时设有《中华人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民</w:t>
      </w:r>
      <w:r>
        <w:rPr>
          <w:rFonts w:hint="eastAsia" w:cs="Times New Roman" w:asciiTheme="minorEastAsia" w:hAnsiTheme="minorEastAsia"/>
          <w:sz w:val="24"/>
          <w:szCs w:val="24"/>
        </w:rPr>
        <w:t>共和国政府信息公开条例》宣传展板、依申请公开政府信息指引展板。2020年共计办理服务事项18872件，梳理关于长春市政务服务平台审批系统中156项业务告知单，较好地起到了提升工作透明度的作用，政府信息工作开展较为顺利。</w:t>
      </w:r>
    </w:p>
    <w:p>
      <w:pPr>
        <w:spacing w:line="560" w:lineRule="exact"/>
        <w:ind w:firstLine="241" w:firstLineChars="1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2020年本行政区域（或本部门）政府信息公开发布总数量（非新闻类、消息类）：55</w:t>
            </w:r>
          </w:p>
        </w:tc>
      </w:tr>
    </w:tbl>
    <w:p>
      <w:pPr>
        <w:spacing w:line="560" w:lineRule="exact"/>
        <w:ind w:firstLine="241" w:firstLineChars="1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cs="Times New Roman" w:asciiTheme="minorEastAsia" w:hAnsiTheme="minorEastAsia"/>
          <w:b/>
          <w:sz w:val="24"/>
          <w:szCs w:val="24"/>
        </w:rPr>
      </w:pPr>
    </w:p>
    <w:p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/>
    <w:p>
      <w:pPr>
        <w:spacing w:line="560" w:lineRule="exact"/>
        <w:ind w:firstLine="482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五、存在的主要问题及改进情况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2020</w:t>
      </w:r>
      <w:r>
        <w:rPr>
          <w:rFonts w:cs="Times New Roman" w:asciiTheme="minorEastAsia" w:hAnsiTheme="minorEastAsia"/>
          <w:sz w:val="24"/>
          <w:szCs w:val="24"/>
        </w:rPr>
        <w:t>年硅谷街道政府信息公开工作</w:t>
      </w:r>
      <w:r>
        <w:rPr>
          <w:rFonts w:hint="eastAsia" w:cs="Times New Roman" w:asciiTheme="minorEastAsia" w:hAnsiTheme="minorEastAsia"/>
          <w:sz w:val="24"/>
          <w:szCs w:val="24"/>
        </w:rPr>
        <w:t>和</w:t>
      </w:r>
      <w:r>
        <w:rPr>
          <w:rFonts w:cs="Times New Roman" w:asciiTheme="minorEastAsia" w:hAnsiTheme="minorEastAsia"/>
          <w:sz w:val="24"/>
          <w:szCs w:val="24"/>
        </w:rPr>
        <w:t>实效得以提升，但仍然存在一些不足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  <w:r>
        <w:rPr>
          <w:rFonts w:cs="Times New Roman" w:asciiTheme="minorEastAsia" w:hAnsiTheme="minorEastAsia"/>
          <w:sz w:val="24"/>
          <w:szCs w:val="24"/>
        </w:rPr>
        <w:t>一是街道各</w:t>
      </w:r>
      <w:r>
        <w:rPr>
          <w:rFonts w:hint="eastAsia" w:cs="Times New Roman" w:asciiTheme="minorEastAsia" w:hAnsiTheme="minorEastAsia"/>
          <w:sz w:val="24"/>
          <w:szCs w:val="24"/>
        </w:rPr>
        <w:t>部门</w:t>
      </w:r>
      <w:r>
        <w:rPr>
          <w:rFonts w:cs="Times New Roman" w:asciiTheme="minorEastAsia" w:hAnsiTheme="minorEastAsia"/>
          <w:sz w:val="24"/>
          <w:szCs w:val="24"/>
        </w:rPr>
        <w:t>对</w:t>
      </w:r>
      <w:r>
        <w:rPr>
          <w:rFonts w:hint="eastAsia" w:cs="Times New Roman" w:asciiTheme="minorEastAsia" w:hAnsiTheme="minorEastAsia"/>
          <w:sz w:val="24"/>
          <w:szCs w:val="24"/>
        </w:rPr>
        <w:t>《中华人民共和国政府信息公开条例》相关文件要求理解不够深刻，对政府信息公开的认识和重视还有待提高；二是信息公开渠道仍有一些单一，宣传力度需要进一步加强。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202</w:t>
      </w:r>
      <w:r>
        <w:rPr>
          <w:rFonts w:hint="eastAsia" w:cs="Times New Roman" w:asciiTheme="minorEastAsia" w:hAnsiTheme="minorEastAsia"/>
          <w:sz w:val="24"/>
          <w:szCs w:val="24"/>
        </w:rPr>
        <w:t>1</w:t>
      </w:r>
      <w:r>
        <w:rPr>
          <w:rFonts w:cs="Times New Roman" w:asciiTheme="minorEastAsia" w:hAnsiTheme="minorEastAsia"/>
          <w:sz w:val="24"/>
          <w:szCs w:val="24"/>
        </w:rPr>
        <w:t>年，街道将继续提高工作人员对政府信息公开的认识，定期组织街道各部门负责人进行政务公开业务培训</w:t>
      </w:r>
      <w:r>
        <w:rPr>
          <w:rFonts w:hint="eastAsia" w:cs="Times New Roman" w:asciiTheme="minorEastAsia" w:hAnsiTheme="minorEastAsia"/>
          <w:sz w:val="24"/>
          <w:szCs w:val="24"/>
        </w:rPr>
        <w:t>，</w:t>
      </w:r>
      <w:r>
        <w:rPr>
          <w:rFonts w:cs="Times New Roman" w:asciiTheme="minorEastAsia" w:hAnsiTheme="minorEastAsia"/>
          <w:sz w:val="24"/>
          <w:szCs w:val="24"/>
        </w:rPr>
        <w:t>不断提升工作人员的能力和业务水平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  <w:r>
        <w:rPr>
          <w:rFonts w:cs="Times New Roman" w:asciiTheme="minorEastAsia" w:hAnsiTheme="minorEastAsia"/>
          <w:sz w:val="24"/>
          <w:szCs w:val="24"/>
        </w:rPr>
        <w:t>拓宽信息公开渠道</w:t>
      </w:r>
      <w:r>
        <w:rPr>
          <w:rFonts w:hint="eastAsia" w:cs="Times New Roman" w:asciiTheme="minorEastAsia" w:hAnsiTheme="minorEastAsia"/>
          <w:sz w:val="24"/>
          <w:szCs w:val="24"/>
        </w:rPr>
        <w:t>，抓好与群众利益密切相关的政策解读工作，提高信息公开的质量，</w:t>
      </w:r>
      <w:r>
        <w:rPr>
          <w:rFonts w:cs="Times New Roman" w:asciiTheme="minorEastAsia" w:hAnsiTheme="minorEastAsia"/>
          <w:sz w:val="24"/>
          <w:szCs w:val="24"/>
        </w:rPr>
        <w:t>确保政府信息及时、主动公开，保障群众知情权。</w:t>
      </w:r>
    </w:p>
    <w:p>
      <w:pPr>
        <w:spacing w:line="560" w:lineRule="exact"/>
        <w:ind w:firstLine="482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六、其他需要报告的事项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无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4568B"/>
    <w:rsid w:val="0016139C"/>
    <w:rsid w:val="00222583"/>
    <w:rsid w:val="0024147C"/>
    <w:rsid w:val="00244F7B"/>
    <w:rsid w:val="00265323"/>
    <w:rsid w:val="002913E8"/>
    <w:rsid w:val="002B1484"/>
    <w:rsid w:val="002C65DE"/>
    <w:rsid w:val="002C6AAC"/>
    <w:rsid w:val="002C7AEF"/>
    <w:rsid w:val="00314EFA"/>
    <w:rsid w:val="00326A2D"/>
    <w:rsid w:val="00336B96"/>
    <w:rsid w:val="0034624E"/>
    <w:rsid w:val="00374DB0"/>
    <w:rsid w:val="003754A3"/>
    <w:rsid w:val="003C2142"/>
    <w:rsid w:val="004D3CBF"/>
    <w:rsid w:val="00520647"/>
    <w:rsid w:val="00586876"/>
    <w:rsid w:val="00590721"/>
    <w:rsid w:val="005B5B5D"/>
    <w:rsid w:val="005C2BC7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6378D"/>
    <w:rsid w:val="007E6569"/>
    <w:rsid w:val="007F3D6A"/>
    <w:rsid w:val="00823B7F"/>
    <w:rsid w:val="00833BDA"/>
    <w:rsid w:val="008541AE"/>
    <w:rsid w:val="008B6CEF"/>
    <w:rsid w:val="008C5283"/>
    <w:rsid w:val="0090004D"/>
    <w:rsid w:val="00902B74"/>
    <w:rsid w:val="009263DB"/>
    <w:rsid w:val="009A51C6"/>
    <w:rsid w:val="009E64D7"/>
    <w:rsid w:val="009F624D"/>
    <w:rsid w:val="00A22690"/>
    <w:rsid w:val="00A36AB3"/>
    <w:rsid w:val="00A40FBF"/>
    <w:rsid w:val="00A45FC0"/>
    <w:rsid w:val="00A6030C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71559"/>
    <w:rsid w:val="00CB2C9D"/>
    <w:rsid w:val="00CC1A29"/>
    <w:rsid w:val="00D21478"/>
    <w:rsid w:val="00D574AF"/>
    <w:rsid w:val="00D9428F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0687"/>
    <w:rsid w:val="00FB7AD1"/>
    <w:rsid w:val="00FF24C5"/>
    <w:rsid w:val="0C092AC3"/>
    <w:rsid w:val="1367458D"/>
    <w:rsid w:val="2884472F"/>
    <w:rsid w:val="2B956568"/>
    <w:rsid w:val="422B4D06"/>
    <w:rsid w:val="4D425EF5"/>
    <w:rsid w:val="5525754D"/>
    <w:rsid w:val="57C11698"/>
    <w:rsid w:val="65DF71C7"/>
    <w:rsid w:val="67D1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1853</Characters>
  <Lines>15</Lines>
  <Paragraphs>4</Paragraphs>
  <TotalTime>2</TotalTime>
  <ScaleCrop>false</ScaleCrop>
  <LinksUpToDate>false</LinksUpToDate>
  <CharactersWithSpaces>2174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Shonè</cp:lastModifiedBy>
  <cp:lastPrinted>2020-12-15T06:21:00Z</cp:lastPrinted>
  <dcterms:modified xsi:type="dcterms:W3CDTF">2021-08-17T05:51:08Z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53A24AA629774F739CC3EF0089FE79F6</vt:lpwstr>
  </property>
</Properties>
</file>