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default" w:ascii="Times New Roman" w:hAnsi="Times New Roman" w:eastAsia="宋体" w:cs="Times New Roman"/>
          <w:b/>
          <w:bCs/>
          <w:color w:val="333333"/>
          <w:kern w:val="0"/>
          <w:sz w:val="36"/>
          <w:szCs w:val="36"/>
        </w:rPr>
      </w:pPr>
    </w:p>
    <w:p>
      <w:pPr>
        <w:widowControl/>
        <w:shd w:val="clear" w:color="auto" w:fill="FFFFFF"/>
        <w:jc w:val="center"/>
        <w:rPr>
          <w:rFonts w:hint="default" w:ascii="Times New Roman" w:hAnsi="Times New Roman" w:eastAsia="宋体" w:cs="Times New Roman"/>
          <w:b/>
          <w:bCs/>
          <w:color w:val="333333"/>
          <w:kern w:val="0"/>
          <w:sz w:val="36"/>
          <w:szCs w:val="36"/>
        </w:rPr>
      </w:pPr>
      <w:r>
        <w:rPr>
          <w:rFonts w:hint="default" w:ascii="Times New Roman" w:hAnsi="Times New Roman" w:eastAsia="宋体" w:cs="Times New Roman"/>
          <w:b/>
          <w:bCs/>
          <w:color w:val="000000"/>
          <w:sz w:val="36"/>
          <w:szCs w:val="36"/>
          <w:shd w:val="clear" w:color="auto" w:fill="FFFFFF"/>
        </w:rPr>
        <w:t>长春市住房保障和房屋管理局长春新区分局</w:t>
      </w:r>
    </w:p>
    <w:p>
      <w:pPr>
        <w:widowControl/>
        <w:shd w:val="clear" w:color="auto" w:fill="FFFFFF"/>
        <w:jc w:val="center"/>
        <w:rPr>
          <w:rFonts w:hint="default" w:ascii="Times New Roman" w:hAnsi="Times New Roman" w:eastAsia="宋体" w:cs="Times New Roman"/>
          <w:b/>
          <w:bCs/>
          <w:color w:val="333333"/>
          <w:kern w:val="0"/>
          <w:sz w:val="36"/>
          <w:szCs w:val="36"/>
          <w:lang w:eastAsia="zh-CN"/>
        </w:rPr>
      </w:pPr>
      <w:r>
        <w:rPr>
          <w:rFonts w:hint="default" w:ascii="Times New Roman" w:hAnsi="Times New Roman" w:eastAsia="宋体" w:cs="Times New Roman"/>
          <w:b/>
          <w:bCs/>
          <w:color w:val="333333"/>
          <w:kern w:val="0"/>
          <w:sz w:val="36"/>
          <w:szCs w:val="36"/>
        </w:rPr>
        <w:t>政府信息公开工作年度</w:t>
      </w:r>
      <w:r>
        <w:rPr>
          <w:rFonts w:hint="default" w:ascii="Times New Roman" w:hAnsi="Times New Roman" w:eastAsia="宋体" w:cs="Times New Roman"/>
          <w:b/>
          <w:bCs/>
          <w:color w:val="333333"/>
          <w:kern w:val="0"/>
          <w:sz w:val="36"/>
          <w:szCs w:val="36"/>
          <w:lang w:eastAsia="zh-CN"/>
        </w:rPr>
        <w:t>报告</w:t>
      </w:r>
    </w:p>
    <w:p>
      <w:pPr>
        <w:widowControl/>
        <w:shd w:val="clear" w:color="auto" w:fill="FFFFFF"/>
        <w:ind w:firstLine="480"/>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bCs/>
          <w:color w:val="333333"/>
          <w:kern w:val="0"/>
          <w:sz w:val="24"/>
          <w:szCs w:val="24"/>
        </w:rPr>
        <w:t>一、总体情况</w:t>
      </w:r>
    </w:p>
    <w:p>
      <w:pPr>
        <w:pStyle w:val="4"/>
        <w:widowControl/>
        <w:shd w:val="clear" w:color="auto" w:fill="FFFFFF"/>
        <w:spacing w:beforeAutospacing="0" w:afterAutospacing="0" w:line="560" w:lineRule="exact"/>
        <w:ind w:firstLine="480" w:firstLineChars="200"/>
        <w:jc w:val="both"/>
        <w:rPr>
          <w:rFonts w:hint="default" w:ascii="Times New Roman" w:hAnsi="Times New Roman" w:eastAsia="宋体" w:cs="Times New Roman"/>
          <w:color w:val="333333"/>
          <w:sz w:val="24"/>
          <w:szCs w:val="24"/>
          <w:shd w:val="clear" w:color="auto" w:fill="FFFFFF"/>
        </w:rPr>
      </w:pPr>
      <w:r>
        <w:rPr>
          <w:rFonts w:hint="default" w:ascii="Times New Roman" w:hAnsi="Times New Roman" w:eastAsia="宋体" w:cs="Times New Roman"/>
          <w:color w:val="000000"/>
          <w:sz w:val="24"/>
          <w:szCs w:val="24"/>
          <w:shd w:val="clear" w:color="auto" w:fill="FFFFFF"/>
        </w:rPr>
        <w:t>20</w:t>
      </w:r>
      <w:r>
        <w:rPr>
          <w:rFonts w:hint="default" w:ascii="Times New Roman" w:hAnsi="Times New Roman" w:eastAsia="宋体" w:cs="Times New Roman"/>
          <w:color w:val="000000"/>
          <w:sz w:val="24"/>
          <w:szCs w:val="24"/>
          <w:shd w:val="clear" w:color="auto" w:fill="FFFFFF"/>
          <w:lang w:val="en-US" w:eastAsia="zh-CN"/>
        </w:rPr>
        <w:t>20</w:t>
      </w:r>
      <w:r>
        <w:rPr>
          <w:rFonts w:hint="default" w:ascii="Times New Roman" w:hAnsi="Times New Roman" w:eastAsia="宋体" w:cs="Times New Roman"/>
          <w:color w:val="000000"/>
          <w:sz w:val="24"/>
          <w:szCs w:val="24"/>
          <w:shd w:val="clear" w:color="auto" w:fill="FFFFFF"/>
        </w:rPr>
        <w:t>年，长春市住房保障和房屋管理局长春新区分局认真贯彻落实《中华人民共和国政府信息公开条例》和省、市、新区管委会关于政府信息公开工作的相关规定和具体要求，长春市住房保障和房屋管理局长春新区分局班子高度重视信息公开工作，把此项工作列入全局（单位）重点工作任务，由综合科专门负责此项工作。本年度行政许可项目1个，通过长春市住房保障和房屋管理局网站公开已审核批准商品房预售许可</w:t>
      </w:r>
      <w:r>
        <w:rPr>
          <w:rFonts w:hint="default" w:ascii="Times New Roman" w:hAnsi="Times New Roman" w:cs="Times New Roman"/>
          <w:color w:val="000000"/>
          <w:sz w:val="24"/>
          <w:szCs w:val="24"/>
          <w:shd w:val="clear" w:color="auto" w:fill="FFFFFF"/>
          <w:lang w:val="en-US" w:eastAsia="zh-CN"/>
        </w:rPr>
        <w:t>104</w:t>
      </w:r>
      <w:r>
        <w:rPr>
          <w:rFonts w:hint="default" w:ascii="Times New Roman" w:hAnsi="Times New Roman" w:eastAsia="宋体" w:cs="Times New Roman"/>
          <w:color w:val="000000"/>
          <w:sz w:val="24"/>
          <w:szCs w:val="24"/>
          <w:shd w:val="clear" w:color="auto" w:fill="FFFFFF"/>
        </w:rPr>
        <w:t>件。较好地起到了提升工作透明度的作用，政府信息工作开展顺利。</w:t>
      </w:r>
    </w:p>
    <w:p>
      <w:pPr>
        <w:widowControl/>
        <w:shd w:val="clear" w:color="auto" w:fill="FFFFFF"/>
        <w:ind w:firstLine="480"/>
        <w:rPr>
          <w:rFonts w:hint="default" w:ascii="Times New Roman" w:hAnsi="Times New Roman" w:eastAsia="宋体" w:cs="Times New Roman"/>
          <w:color w:val="333333"/>
          <w:kern w:val="0"/>
          <w:sz w:val="24"/>
          <w:szCs w:val="24"/>
        </w:rPr>
      </w:pPr>
    </w:p>
    <w:p>
      <w:pPr>
        <w:widowControl/>
        <w:shd w:val="clear" w:color="auto" w:fill="FFFFFF"/>
        <w:spacing w:after="240"/>
        <w:ind w:firstLine="480"/>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bCs/>
          <w:color w:val="333333"/>
          <w:kern w:val="0"/>
          <w:sz w:val="24"/>
          <w:szCs w:val="24"/>
        </w:rPr>
        <w:t>二、主动公开政府信息情况</w:t>
      </w:r>
    </w:p>
    <w:tbl>
      <w:tblPr>
        <w:tblStyle w:val="5"/>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本年新</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本年新</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kern w:val="0"/>
                <w:sz w:val="20"/>
                <w:szCs w:val="20"/>
              </w:rPr>
              <w:t>公开数量</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规章</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规范性文件</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本年增/减</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行政许可</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1</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104</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其他对外管理服务事项</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本年增/减</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行政处罚</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行政强制</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行政事业性收费</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3662"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政府集中采购</w:t>
            </w:r>
          </w:p>
        </w:tc>
        <w:tc>
          <w:tcPr>
            <w:tcW w:w="22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c>
          <w:tcPr>
            <w:tcW w:w="3662"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jc w:val="left"/>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color w:val="000000"/>
                <w:kern w:val="0"/>
                <w:sz w:val="20"/>
                <w:szCs w:val="20"/>
              </w:rPr>
              <w:t>2020年本行政区域（或本部门）政府信息公开发布总数量（非新闻类、消息类）：</w:t>
            </w:r>
            <w:r>
              <w:rPr>
                <w:rFonts w:hint="default" w:ascii="Times New Roman" w:hAnsi="Times New Roman" w:eastAsia="宋体" w:cs="Times New Roman"/>
                <w:color w:val="000000"/>
                <w:kern w:val="0"/>
                <w:sz w:val="20"/>
                <w:szCs w:val="20"/>
                <w:lang w:val="en-US" w:eastAsia="zh-CN"/>
              </w:rPr>
              <w:t>0</w:t>
            </w:r>
          </w:p>
        </w:tc>
      </w:tr>
    </w:tbl>
    <w:p>
      <w:pPr>
        <w:widowControl/>
        <w:shd w:val="clear" w:color="auto" w:fill="FFFFFF"/>
        <w:ind w:firstLine="480"/>
        <w:rPr>
          <w:rFonts w:hint="default" w:ascii="Times New Roman" w:hAnsi="Times New Roman" w:eastAsia="宋体" w:cs="Times New Roman"/>
          <w:color w:val="333333"/>
          <w:kern w:val="0"/>
          <w:sz w:val="24"/>
          <w:szCs w:val="24"/>
        </w:rPr>
      </w:pPr>
    </w:p>
    <w:p>
      <w:pPr>
        <w:widowControl/>
        <w:shd w:val="clear" w:color="auto" w:fill="FFFFFF"/>
        <w:spacing w:after="240"/>
        <w:ind w:firstLine="480"/>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477" w:hRule="atLeast"/>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1"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64"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2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0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3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bookmarkStart w:id="0" w:name="_GoBack"/>
            <w:bookmarkEnd w:id="0"/>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63"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bl>
    <w:p>
      <w:pPr>
        <w:widowControl/>
        <w:shd w:val="clear" w:color="auto" w:fill="FFFFFF"/>
        <w:ind w:firstLine="480"/>
        <w:rPr>
          <w:rFonts w:hint="default" w:ascii="Times New Roman" w:hAnsi="Times New Roman" w:eastAsia="宋体" w:cs="Times New Roman"/>
          <w:color w:val="333333"/>
          <w:kern w:val="0"/>
          <w:sz w:val="24"/>
          <w:szCs w:val="24"/>
        </w:rPr>
      </w:pPr>
    </w:p>
    <w:p>
      <w:pPr>
        <w:widowControl/>
        <w:shd w:val="clear" w:color="auto" w:fill="FFFFFF"/>
        <w:ind w:firstLine="480"/>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bCs/>
          <w:color w:val="333333"/>
          <w:kern w:val="0"/>
          <w:sz w:val="24"/>
          <w:szCs w:val="24"/>
        </w:rPr>
        <w:t>四、政府信息公开行政复议、行政诉讼情况</w:t>
      </w:r>
    </w:p>
    <w:p>
      <w:pPr>
        <w:widowControl/>
        <w:shd w:val="clear" w:color="auto" w:fill="FFFFFF"/>
        <w:ind w:firstLine="480"/>
        <w:rPr>
          <w:rFonts w:hint="default" w:ascii="Times New Roman" w:hAnsi="Times New Roman" w:eastAsia="宋体" w:cs="Times New Roman"/>
          <w:color w:val="333333"/>
          <w:kern w:val="0"/>
          <w:sz w:val="24"/>
          <w:szCs w:val="24"/>
        </w:rPr>
      </w:pPr>
    </w:p>
    <w:tbl>
      <w:tblPr>
        <w:tblStyle w:val="5"/>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eastAsia" w:ascii="Times New Roman" w:hAnsi="Times New Roman" w:eastAsia="宋体" w:cs="Times New Roman"/>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eastAsia" w:ascii="Times New Roman" w:hAnsi="Times New Roman" w:eastAsia="宋体" w:cs="Times New Roman"/>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bl>
    <w:p>
      <w:pPr>
        <w:widowControl/>
        <w:shd w:val="clear" w:color="auto" w:fill="FFFFFF"/>
        <w:jc w:val="center"/>
        <w:rPr>
          <w:rFonts w:hint="default" w:ascii="Times New Roman" w:hAnsi="Times New Roman" w:eastAsia="宋体" w:cs="Times New Roman"/>
          <w:color w:val="333333"/>
          <w:kern w:val="0"/>
          <w:sz w:val="24"/>
          <w:szCs w:val="24"/>
        </w:rPr>
      </w:pPr>
    </w:p>
    <w:p>
      <w:pPr>
        <w:pStyle w:val="4"/>
        <w:widowControl/>
        <w:shd w:val="clear" w:color="auto" w:fill="FFFFFF"/>
        <w:spacing w:beforeAutospacing="0" w:afterAutospacing="0" w:line="560" w:lineRule="exact"/>
        <w:ind w:firstLine="482" w:firstLineChars="200"/>
        <w:jc w:val="both"/>
        <w:rPr>
          <w:rFonts w:hint="default" w:ascii="宋体" w:hAnsi="宋体" w:eastAsia="宋体" w:cs="宋体"/>
          <w:b/>
          <w:bCs/>
          <w:color w:val="000000"/>
          <w:sz w:val="24"/>
          <w:szCs w:val="24"/>
          <w:shd w:val="clear" w:color="auto" w:fill="FFFFFF"/>
        </w:rPr>
      </w:pPr>
      <w:r>
        <w:rPr>
          <w:rFonts w:hint="default" w:ascii="宋体" w:hAnsi="宋体" w:eastAsia="宋体" w:cs="宋体"/>
          <w:b/>
          <w:bCs/>
          <w:color w:val="000000"/>
          <w:sz w:val="24"/>
          <w:szCs w:val="24"/>
          <w:shd w:val="clear" w:color="auto" w:fill="FFFFFF"/>
        </w:rPr>
        <w:t>五、存在的主要问题及改进情况</w:t>
      </w:r>
    </w:p>
    <w:p>
      <w:pPr>
        <w:pStyle w:val="4"/>
        <w:widowControl/>
        <w:shd w:val="clear" w:color="auto" w:fill="FFFFFF"/>
        <w:spacing w:beforeAutospacing="0" w:afterAutospacing="0" w:line="560" w:lineRule="exact"/>
        <w:ind w:firstLine="480" w:firstLineChars="200"/>
        <w:jc w:val="both"/>
        <w:rPr>
          <w:rFonts w:hint="default" w:ascii="Times New Roman" w:hAnsi="Times New Roman" w:eastAsia="宋体" w:cs="Times New Roman"/>
          <w:color w:val="333333"/>
          <w:kern w:val="0"/>
          <w:sz w:val="24"/>
          <w:szCs w:val="24"/>
        </w:rPr>
      </w:pPr>
      <w:r>
        <w:rPr>
          <w:rFonts w:hint="eastAsia" w:ascii="宋体" w:hAnsi="宋体" w:eastAsia="宋体" w:cs="宋体"/>
          <w:color w:val="000000"/>
          <w:sz w:val="24"/>
          <w:szCs w:val="24"/>
          <w:shd w:val="clear" w:color="auto" w:fill="FFFFFF"/>
          <w:lang w:val="en-US" w:eastAsia="zh-CN"/>
        </w:rPr>
        <w:t>坚持群众路线方面主动服务频次不够高。持续加大深入政务服务窗口服务的频次。</w:t>
      </w:r>
      <w:r>
        <w:rPr>
          <w:rFonts w:hint="default" w:ascii="宋体" w:hAnsi="宋体" w:eastAsia="宋体" w:cs="宋体"/>
          <w:color w:val="000000"/>
          <w:sz w:val="24"/>
          <w:szCs w:val="24"/>
          <w:shd w:val="clear" w:color="auto" w:fill="FFFFFF"/>
          <w:lang w:val="en-US" w:eastAsia="zh-CN"/>
        </w:rPr>
        <w:br w:type="textWrapping"/>
      </w:r>
      <w:r>
        <w:rPr>
          <w:rFonts w:hint="default" w:ascii="宋体" w:hAnsi="宋体" w:eastAsia="宋体" w:cs="宋体"/>
          <w:color w:val="000000"/>
          <w:sz w:val="24"/>
          <w:szCs w:val="24"/>
          <w:shd w:val="clear" w:color="auto" w:fill="FFFFFF"/>
          <w:lang w:val="en-US" w:eastAsia="zh-CN"/>
        </w:rPr>
        <w:t xml:space="preserve">  </w:t>
      </w:r>
      <w:r>
        <w:rPr>
          <w:rFonts w:hint="default" w:ascii="宋体" w:hAnsi="宋体" w:eastAsia="宋体" w:cs="宋体"/>
          <w:b/>
          <w:bCs/>
          <w:color w:val="000000"/>
          <w:sz w:val="24"/>
          <w:szCs w:val="24"/>
          <w:shd w:val="clear" w:color="auto" w:fill="FFFFFF"/>
          <w:lang w:val="en-US" w:eastAsia="zh-CN"/>
        </w:rPr>
        <w:t xml:space="preserve"> </w:t>
      </w:r>
      <w:r>
        <w:rPr>
          <w:rFonts w:hint="default" w:ascii="宋体" w:hAnsi="宋体" w:eastAsia="宋体" w:cs="宋体"/>
          <w:b/>
          <w:bCs/>
          <w:color w:val="000000"/>
          <w:sz w:val="24"/>
          <w:szCs w:val="24"/>
          <w:shd w:val="clear" w:color="auto" w:fill="FFFFFF"/>
        </w:rPr>
        <w:t>六、其他需要报告</w:t>
      </w:r>
      <w:r>
        <w:rPr>
          <w:rFonts w:hint="default" w:ascii="Times New Roman" w:hAnsi="Times New Roman" w:eastAsia="宋体" w:cs="Times New Roman"/>
          <w:b/>
          <w:bCs/>
          <w:color w:val="333333"/>
          <w:kern w:val="0"/>
          <w:sz w:val="24"/>
          <w:szCs w:val="24"/>
        </w:rPr>
        <w:t>的事项</w:t>
      </w:r>
    </w:p>
    <w:p>
      <w:pPr>
        <w:pStyle w:val="4"/>
        <w:widowControl/>
        <w:shd w:val="clear" w:color="auto" w:fill="FFFFFF"/>
        <w:spacing w:beforeAutospacing="0" w:afterAutospacing="0" w:line="560" w:lineRule="exact"/>
        <w:ind w:firstLine="480" w:firstLineChars="200"/>
        <w:jc w:val="both"/>
        <w:rPr>
          <w:rFonts w:hint="eastAsia" w:ascii="宋体" w:hAnsi="宋体" w:eastAsia="宋体" w:cs="宋体"/>
          <w:color w:val="000000"/>
          <w:sz w:val="32"/>
          <w:szCs w:val="32"/>
          <w:shd w:val="clear" w:color="auto" w:fill="FFFFFF"/>
        </w:rPr>
      </w:pPr>
      <w:r>
        <w:rPr>
          <w:rFonts w:hint="eastAsia" w:ascii="宋体" w:hAnsi="宋体" w:eastAsia="宋体" w:cs="宋体"/>
          <w:color w:val="000000"/>
          <w:sz w:val="24"/>
          <w:szCs w:val="24"/>
          <w:shd w:val="clear" w:color="auto" w:fill="FFFFFF"/>
        </w:rPr>
        <w:t>20</w:t>
      </w:r>
      <w:r>
        <w:rPr>
          <w:rFonts w:hint="eastAsia" w:ascii="宋体" w:hAnsi="宋体" w:eastAsia="宋体" w:cs="宋体"/>
          <w:color w:val="000000"/>
          <w:sz w:val="24"/>
          <w:szCs w:val="24"/>
          <w:shd w:val="clear" w:color="auto" w:fill="FFFFFF"/>
          <w:lang w:val="en-US" w:eastAsia="zh-CN"/>
        </w:rPr>
        <w:t>20</w:t>
      </w:r>
      <w:r>
        <w:rPr>
          <w:rFonts w:hint="eastAsia" w:ascii="宋体" w:hAnsi="宋体" w:eastAsia="宋体" w:cs="宋体"/>
          <w:color w:val="000000"/>
          <w:sz w:val="24"/>
          <w:szCs w:val="24"/>
          <w:shd w:val="clear" w:color="auto" w:fill="FFFFFF"/>
        </w:rPr>
        <w:t>年我局没有需要报告的事项，也没有其他文件专门要求通过政府信息公开工作年度报告予以报告的事项</w:t>
      </w:r>
      <w:r>
        <w:rPr>
          <w:rFonts w:hint="eastAsia" w:ascii="宋体" w:hAnsi="宋体" w:eastAsia="宋体" w:cs="宋体"/>
          <w:color w:val="000000"/>
          <w:sz w:val="32"/>
          <w:szCs w:val="32"/>
          <w:shd w:val="clear" w:color="auto" w:fill="FFFFFF"/>
        </w:rPr>
        <w:t>。</w:t>
      </w:r>
    </w:p>
    <w:p>
      <w:pPr>
        <w:widowControl/>
        <w:shd w:val="clear" w:color="auto" w:fill="FFFFFF"/>
        <w:ind w:firstLine="480"/>
        <w:rPr>
          <w:rFonts w:hint="default" w:ascii="Times New Roman" w:hAnsi="Times New Roman" w:eastAsia="宋体" w:cs="Times New Roman"/>
          <w:color w:val="333333"/>
          <w:kern w:val="0"/>
          <w:sz w:val="24"/>
          <w:szCs w:val="24"/>
        </w:rPr>
      </w:pPr>
    </w:p>
    <w:p>
      <w:pPr>
        <w:rPr>
          <w:rFonts w:hint="default" w:ascii="Times New Roman" w:hAnsi="Times New Roman" w:cs="Times New Roman"/>
        </w:rPr>
      </w:pPr>
    </w:p>
    <w:p>
      <w:pPr>
        <w:widowControl/>
        <w:jc w:val="left"/>
        <w:rPr>
          <w:rFonts w:hint="default" w:ascii="Times New Roman" w:hAnsi="Times New Roman" w:eastAsia="仿宋_GB2312" w:cs="Times New Roman"/>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7316E98"/>
    <w:rsid w:val="0D145373"/>
    <w:rsid w:val="0D8C2782"/>
    <w:rsid w:val="1E1F1F14"/>
    <w:rsid w:val="22534CC0"/>
    <w:rsid w:val="2A1B7F16"/>
    <w:rsid w:val="2E6A399B"/>
    <w:rsid w:val="2EBC1F0B"/>
    <w:rsid w:val="2FD40719"/>
    <w:rsid w:val="40C94476"/>
    <w:rsid w:val="47990858"/>
    <w:rsid w:val="50642CF4"/>
    <w:rsid w:val="52BC4173"/>
    <w:rsid w:val="56410BF9"/>
    <w:rsid w:val="5BCA152B"/>
    <w:rsid w:val="5C1C756A"/>
    <w:rsid w:val="5DAF5956"/>
    <w:rsid w:val="60BD47F0"/>
    <w:rsid w:val="60CD26B8"/>
    <w:rsid w:val="625D0D2D"/>
    <w:rsid w:val="660C6655"/>
    <w:rsid w:val="695F3768"/>
    <w:rsid w:val="69907989"/>
    <w:rsid w:val="69A21EAB"/>
    <w:rsid w:val="6DCF1DC5"/>
    <w:rsid w:val="6E525592"/>
    <w:rsid w:val="70DD1C33"/>
    <w:rsid w:val="73AB00AE"/>
    <w:rsid w:val="77E8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0</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龙女</cp:lastModifiedBy>
  <cp:lastPrinted>2021-01-22T01:46:00Z</cp:lastPrinted>
  <dcterms:modified xsi:type="dcterms:W3CDTF">2021-01-28T07:31:58Z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