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000000" w:themeColor="text1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0"/>
          <w:szCs w:val="40"/>
          <w:shd w:val="clear" w:color="auto" w:fill="FFFFFF"/>
        </w:rPr>
        <w:t>2019年政府信息公开工作年度报告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color w:val="000000" w:themeColor="text1"/>
          <w:shd w:val="clear" w:color="auto" w:fill="FFFFFF"/>
        </w:rPr>
      </w:pPr>
      <w:r>
        <w:rPr>
          <w:rFonts w:hint="eastAsia" w:ascii="宋体" w:hAnsi="宋体" w:cs="宋体"/>
          <w:b/>
          <w:color w:val="000000" w:themeColor="text1"/>
          <w:shd w:val="clear" w:color="auto" w:fill="FFFFFF"/>
        </w:rPr>
        <w:t>长春市宽城区北湖街道办事处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000000" w:themeColor="text1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shd w:val="clear" w:color="auto" w:fill="FFFFFF"/>
        </w:rPr>
        <w:t>一、总体情况</w:t>
      </w:r>
    </w:p>
    <w:p>
      <w:pPr>
        <w:widowControl/>
        <w:shd w:val="clear" w:color="auto" w:fill="FFFFFF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2019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年长春市宽城区北湖街道办事处（以下简称北湖街道）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</w:rPr>
        <w:t>以习近平新时代中国特色社会主义思想为指导，全面贯彻党的十九大和十九届二中、三中全会会议精神，深入贯彻落实《中华人民共和国政府信息公开条例》（以下简称《条例》）、《吉林省政务信息公开管理办法》以及新区、北区党工委、管委会关于全面推进政务公开的工作部署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北湖街道领导班子高度重视信息公开工作，把此项工作列入街道全局重点工作任务，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</w:rPr>
        <w:t>进一步强化组织领导，严格遵循应公开尽公开原则，紧紧围绕街道中心工作及群众关切，深化重点领域信息公开，畅通依申请公开渠道，按照《北湖街道党务、政务、财务公开工作方案》，街道努力推动重大决策公开常态化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auto" w:fill="FFFFFF"/>
        </w:rPr>
        <w:t>街道本级、村、社区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设立了政务公开栏，通过政务公开栏进行公开信息并定期更新；对近期工作、重要工作、惠民政策、民生等相关工作进行通知；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shd w:val="clear" w:color="auto" w:fill="FFFFFF"/>
        </w:rPr>
        <w:t>畅通依申请公开渠道，在公示栏及新区网站公示街道本级依申请公开指南，包括名称、联系电话和邮寄地址等，便利当事人邮寄申请。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</w:rPr>
        <w:t>全年累计公开低保申报、困难家庭临时救助申请相关信息信息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</w:rPr>
        <w:t>7条，街道年度财政总预算、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shd w:val="clear" w:color="auto" w:fill="FFFFFF"/>
        </w:rPr>
        <w:t>财务公开5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</w:rPr>
        <w:t>条，政府采购类信息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</w:rPr>
        <w:t>条。依申请公开政府信息1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</w:rPr>
        <w:t>件，已按规定期限进行回复，有效提高了街道工作的透明度，保证了广大群众的知情权。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1354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 xml:space="preserve"> 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   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3975006.4</w:t>
            </w:r>
          </w:p>
        </w:tc>
      </w:tr>
    </w:tbl>
    <w:p>
      <w:pPr>
        <w:widowControl/>
        <w:spacing w:after="180"/>
        <w:jc w:val="center"/>
        <w:rPr>
          <w:rFonts w:hint="eastAsia" w:ascii="宋体" w:hAnsi="宋体" w:cs="宋体" w:eastAsiaTheme="minorEastAsia"/>
          <w:color w:val="000000"/>
          <w:kern w:val="0"/>
          <w:sz w:val="20"/>
          <w:szCs w:val="20"/>
          <w:lang w:bidi="ar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5"/>
        <w:gridCol w:w="814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1 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widowControl/>
        <w:spacing w:after="180"/>
        <w:jc w:val="center"/>
        <w:rPr>
          <w:rFonts w:hint="eastAsia" w:ascii="宋体" w:hAnsi="宋体" w:cs="宋体" w:eastAsiaTheme="minorEastAsia"/>
          <w:color w:val="000000"/>
          <w:kern w:val="0"/>
          <w:sz w:val="20"/>
          <w:szCs w:val="20"/>
          <w:lang w:bidi="ar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 w:eastAsiaTheme="minorEastAsia"/>
          <w:color w:val="000000"/>
          <w:kern w:val="0"/>
          <w:sz w:val="20"/>
          <w:szCs w:val="20"/>
          <w:lang w:bidi="ar"/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spacing w:after="180"/>
        <w:jc w:val="both"/>
        <w:rPr>
          <w:rFonts w:hint="eastAsia" w:ascii="宋体" w:hAnsi="宋体" w:cs="宋体" w:eastAsiaTheme="minorEastAsia"/>
          <w:color w:val="000000"/>
          <w:kern w:val="0"/>
          <w:sz w:val="20"/>
          <w:szCs w:val="20"/>
          <w:lang w:bidi="ar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</w:rPr>
        <w:t>2019年，北湖街道政府信息公开工作稳步推进，有序开展，但从2019年政府信息公开工作的实际情况看，街道各科室对政府信息公开的认识和重视还有待提高，对新《条例》中的新要求理解不透，信息公开内容的完整性、及时性距离新《条例》要求还有差距。</w:t>
      </w:r>
    </w:p>
    <w:p>
      <w:pPr>
        <w:ind w:firstLine="640" w:firstLineChars="200"/>
        <w:rPr>
          <w:rFonts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</w:rPr>
        <w:t>2020年，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北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湖街道将紧紧围绕长春新区、北区管委会对政府信息公开工作的要求，继续认真贯彻落实《条例》，加大工作创新力度，充分利用现有平台，以政府信息公开带动办事公开，以办事公开带动便民服务，进一步推动政府信息公开与网上办事和电子政务工作的结合，以政府信息公开推进为民服务质量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</w:rPr>
        <w:t>同时不断提高工作人员对政府信息公开的认识，提升工作人员的能力和业务水平，强化主动公开的工作力度，确保政府信息及时、主动公开，保障群众知情权。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</w:rPr>
        <w:t>北湖街道办事处无其他需要报告的事项。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C074E1"/>
    <w:rsid w:val="0001444C"/>
    <w:rsid w:val="000210DA"/>
    <w:rsid w:val="000A783F"/>
    <w:rsid w:val="000D469E"/>
    <w:rsid w:val="000D59A0"/>
    <w:rsid w:val="0011612F"/>
    <w:rsid w:val="00140A18"/>
    <w:rsid w:val="00174BE7"/>
    <w:rsid w:val="00191384"/>
    <w:rsid w:val="001F2B69"/>
    <w:rsid w:val="00217E58"/>
    <w:rsid w:val="002A51EF"/>
    <w:rsid w:val="00312CD1"/>
    <w:rsid w:val="003A35C2"/>
    <w:rsid w:val="003C77DD"/>
    <w:rsid w:val="00404370"/>
    <w:rsid w:val="00422243"/>
    <w:rsid w:val="00471A6D"/>
    <w:rsid w:val="00486395"/>
    <w:rsid w:val="004B777F"/>
    <w:rsid w:val="004D3DAF"/>
    <w:rsid w:val="006017E1"/>
    <w:rsid w:val="0060296C"/>
    <w:rsid w:val="00627CC8"/>
    <w:rsid w:val="00631543"/>
    <w:rsid w:val="0063253D"/>
    <w:rsid w:val="00662BEC"/>
    <w:rsid w:val="006F5207"/>
    <w:rsid w:val="00834B2D"/>
    <w:rsid w:val="008956C8"/>
    <w:rsid w:val="008E6BB3"/>
    <w:rsid w:val="00945881"/>
    <w:rsid w:val="00A37F20"/>
    <w:rsid w:val="00AE4837"/>
    <w:rsid w:val="00AE5CC7"/>
    <w:rsid w:val="00AF00D9"/>
    <w:rsid w:val="00B6287A"/>
    <w:rsid w:val="00BA2D14"/>
    <w:rsid w:val="00C22F8F"/>
    <w:rsid w:val="00C76E06"/>
    <w:rsid w:val="00CD5AD6"/>
    <w:rsid w:val="00DB52EC"/>
    <w:rsid w:val="00E3249C"/>
    <w:rsid w:val="00E446E1"/>
    <w:rsid w:val="00E924C9"/>
    <w:rsid w:val="00FA4235"/>
    <w:rsid w:val="00FA484E"/>
    <w:rsid w:val="00FD33AD"/>
    <w:rsid w:val="00FF06AB"/>
    <w:rsid w:val="0D8B3BA0"/>
    <w:rsid w:val="21E40508"/>
    <w:rsid w:val="286C05EA"/>
    <w:rsid w:val="311F3272"/>
    <w:rsid w:val="31B76C85"/>
    <w:rsid w:val="3EC074E1"/>
    <w:rsid w:val="6F2022CE"/>
    <w:rsid w:val="764009E0"/>
    <w:rsid w:val="7C4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336</Words>
  <Characters>1921</Characters>
  <Lines>16</Lines>
  <Paragraphs>4</Paragraphs>
  <TotalTime>8</TotalTime>
  <ScaleCrop>false</ScaleCrop>
  <LinksUpToDate>false</LinksUpToDate>
  <CharactersWithSpaces>2253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2020-01-10T02:48:00Z</dcterms:created>
  <dc:creator>酌酒当哥:D档</dc:creator>
  <cp:lastModifiedBy>龙女</cp:lastModifiedBy>
  <cp:lastPrinted>2020-01-07T08:48:00Z</cp:lastPrinted>
  <dcterms:modified xsi:type="dcterms:W3CDTF">2020-02-21T03:00:45Z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