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6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仿宋_GBK"/>
          <w:sz w:val="32"/>
          <w:szCs w:val="32"/>
        </w:rPr>
        <w:t>4</w:t>
      </w:r>
    </w:p>
    <w:p>
      <w:pPr>
        <w:pStyle w:val="2"/>
        <w:spacing w:after="0" w:line="56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2"/>
        <w:spacing w:after="0" w:line="560" w:lineRule="exact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政策标准化梳理和审查系统操作说明</w:t>
      </w:r>
    </w:p>
    <w:p>
      <w:pPr>
        <w:pStyle w:val="2"/>
        <w:spacing w:after="0" w:line="560" w:lineRule="exact"/>
        <w:ind w:firstLine="645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after="0" w:line="56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平台</w:t>
      </w:r>
      <w:r>
        <w:rPr>
          <w:rFonts w:ascii="Times New Roman" w:hAnsi="Times New Roman" w:eastAsia="方正仿宋_GBK"/>
          <w:sz w:val="32"/>
          <w:szCs w:val="32"/>
        </w:rPr>
        <w:t>网址：</w:t>
      </w:r>
      <w:r>
        <w:rPr>
          <w:rStyle w:val="5"/>
          <w:rFonts w:ascii="Times New Roman" w:hAnsi="Times New Roman" w:eastAsia="方正仿宋_GBK"/>
          <w:sz w:val="32"/>
          <w:szCs w:val="32"/>
        </w:rPr>
        <w:fldChar w:fldCharType="begin"/>
      </w:r>
      <w:r>
        <w:rPr>
          <w:rStyle w:val="5"/>
          <w:rFonts w:ascii="Times New Roman" w:hAnsi="Times New Roman" w:eastAsia="方正仿宋_GBK"/>
          <w:sz w:val="32"/>
          <w:szCs w:val="32"/>
        </w:rPr>
        <w:instrText xml:space="preserve">HYPERLINK "http://cchqzc.geyuandiaoyan.com"</w:instrText>
      </w:r>
      <w:r>
        <w:rPr>
          <w:rStyle w:val="5"/>
          <w:rFonts w:ascii="Times New Roman" w:hAnsi="Times New Roman" w:eastAsia="方正仿宋_GBK"/>
          <w:sz w:val="32"/>
          <w:szCs w:val="32"/>
        </w:rPr>
        <w:fldChar w:fldCharType="separate"/>
      </w:r>
      <w:r>
        <w:rPr>
          <w:rStyle w:val="5"/>
          <w:rFonts w:ascii="Times New Roman" w:hAnsi="Times New Roman" w:eastAsia="方正仿宋_GBK"/>
          <w:sz w:val="32"/>
          <w:szCs w:val="32"/>
        </w:rPr>
        <w:t>http://cchqzc.geyuandiaoyan.com</w:t>
      </w:r>
      <w:r>
        <w:rPr>
          <w:rFonts w:ascii="Times New Roman" w:hAnsi="Times New Roman" w:eastAsia="方正仿宋_GBK"/>
          <w:sz w:val="32"/>
          <w:szCs w:val="32"/>
        </w:rPr>
        <w:fldChar w:fldCharType="end"/>
      </w:r>
    </w:p>
    <w:p>
      <w:pPr>
        <w:pStyle w:val="2"/>
        <w:spacing w:after="0" w:line="56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一、已出台待上线政策上线操作流程：</w:t>
      </w:r>
      <w:r>
        <w:rPr>
          <w:rFonts w:hint="eastAsia" w:ascii="Times New Roman" w:hAnsi="Times New Roman" w:eastAsia="方正仿宋_GBK"/>
          <w:sz w:val="32"/>
          <w:szCs w:val="32"/>
        </w:rPr>
        <w:t>县（市）区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开发区</w:t>
      </w:r>
      <w:r>
        <w:rPr>
          <w:rFonts w:ascii="Times New Roman" w:hAnsi="Times New Roman" w:eastAsia="方正仿宋_GBK"/>
          <w:sz w:val="32"/>
          <w:szCs w:val="32"/>
        </w:rPr>
        <w:t>—</w:t>
      </w:r>
      <w:r>
        <w:rPr>
          <w:rFonts w:hint="eastAsia" w:ascii="Times New Roman" w:hAnsi="Times New Roman" w:eastAsia="方正仿宋_GBK"/>
          <w:sz w:val="32"/>
          <w:szCs w:val="32"/>
        </w:rPr>
        <w:t>长春新区</w:t>
      </w:r>
      <w:r>
        <w:rPr>
          <w:rFonts w:ascii="Times New Roman" w:hAnsi="Times New Roman" w:eastAsia="方正仿宋_GBK"/>
          <w:sz w:val="32"/>
          <w:szCs w:val="32"/>
        </w:rPr>
        <w:t>—</w:t>
      </w:r>
      <w:r>
        <w:rPr>
          <w:rFonts w:hint="eastAsia" w:ascii="Times New Roman" w:hAnsi="Times New Roman" w:eastAsia="方正仿宋_GBK"/>
          <w:sz w:val="32"/>
          <w:szCs w:val="32"/>
        </w:rPr>
        <w:t>政策</w:t>
      </w:r>
      <w:r>
        <w:rPr>
          <w:rFonts w:ascii="Times New Roman" w:hAnsi="Times New Roman" w:eastAsia="方正仿宋_GBK"/>
          <w:sz w:val="32"/>
          <w:szCs w:val="32"/>
        </w:rPr>
        <w:t>服务事项填</w:t>
      </w:r>
      <w:r>
        <w:rPr>
          <w:rFonts w:hint="eastAsia" w:ascii="Times New Roman" w:hAnsi="Times New Roman" w:eastAsia="方正仿宋_GBK"/>
          <w:sz w:val="32"/>
          <w:szCs w:val="32"/>
        </w:rPr>
        <w:t>报</w:t>
      </w:r>
      <w:r>
        <w:rPr>
          <w:rFonts w:ascii="Times New Roman" w:hAnsi="Times New Roman" w:eastAsia="方正仿宋_GBK"/>
          <w:sz w:val="32"/>
          <w:szCs w:val="32"/>
        </w:rPr>
        <w:t>—</w:t>
      </w:r>
      <w:r>
        <w:rPr>
          <w:rFonts w:hint="eastAsia" w:ascii="Times New Roman" w:hAnsi="Times New Roman" w:eastAsia="方正仿宋_GBK"/>
          <w:sz w:val="32"/>
          <w:szCs w:val="32"/>
        </w:rPr>
        <w:t>填写“惠企惠民</w:t>
      </w:r>
      <w:r>
        <w:rPr>
          <w:rFonts w:ascii="Times New Roman" w:hAnsi="Times New Roman" w:eastAsia="方正仿宋_GBK"/>
          <w:sz w:val="32"/>
          <w:szCs w:val="32"/>
        </w:rPr>
        <w:t>政策服务事项办理</w:t>
      </w:r>
      <w:r>
        <w:rPr>
          <w:rFonts w:hint="eastAsia" w:ascii="Times New Roman" w:hAnsi="Times New Roman" w:eastAsia="方正仿宋_GBK"/>
          <w:sz w:val="32"/>
          <w:szCs w:val="32"/>
        </w:rPr>
        <w:t>要素情况</w:t>
      </w:r>
      <w:r>
        <w:rPr>
          <w:rFonts w:ascii="Times New Roman" w:hAnsi="Times New Roman" w:eastAsia="方正仿宋_GBK"/>
          <w:sz w:val="32"/>
          <w:szCs w:val="32"/>
        </w:rPr>
        <w:t>表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—</w:t>
      </w:r>
      <w:r>
        <w:rPr>
          <w:rFonts w:hint="eastAsia" w:ascii="Times New Roman" w:hAnsi="Times New Roman" w:eastAsia="方正仿宋_GBK"/>
          <w:sz w:val="32"/>
          <w:szCs w:val="32"/>
        </w:rPr>
        <w:t>“填报结果查询及</w:t>
      </w:r>
      <w:r>
        <w:rPr>
          <w:rFonts w:ascii="Times New Roman" w:hAnsi="Times New Roman" w:eastAsia="方正仿宋_GBK"/>
          <w:sz w:val="32"/>
          <w:szCs w:val="32"/>
        </w:rPr>
        <w:t>修改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—</w:t>
      </w:r>
      <w:r>
        <w:rPr>
          <w:rFonts w:hint="eastAsia" w:ascii="Times New Roman" w:hAnsi="Times New Roman" w:eastAsia="方正仿宋_GBK"/>
          <w:sz w:val="32"/>
          <w:szCs w:val="32"/>
        </w:rPr>
        <w:t>打印“要素情况</w:t>
      </w:r>
      <w:r>
        <w:rPr>
          <w:rFonts w:ascii="Times New Roman" w:hAnsi="Times New Roman" w:eastAsia="方正仿宋_GBK"/>
          <w:sz w:val="32"/>
          <w:szCs w:val="32"/>
        </w:rPr>
        <w:t>表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—</w:t>
      </w:r>
      <w:r>
        <w:rPr>
          <w:rFonts w:hint="eastAsia" w:ascii="Times New Roman" w:hAnsi="Times New Roman" w:eastAsia="方正仿宋_GBK"/>
          <w:sz w:val="32"/>
          <w:szCs w:val="32"/>
        </w:rPr>
        <w:t>加盖</w:t>
      </w:r>
      <w:r>
        <w:rPr>
          <w:rFonts w:ascii="Times New Roman" w:hAnsi="Times New Roman" w:eastAsia="方正仿宋_GBK"/>
          <w:sz w:val="32"/>
          <w:szCs w:val="32"/>
        </w:rPr>
        <w:t>部门公章—</w:t>
      </w:r>
      <w:r>
        <w:rPr>
          <w:rFonts w:hint="eastAsia" w:ascii="Times New Roman" w:hAnsi="Times New Roman" w:eastAsia="方正仿宋_GBK"/>
          <w:sz w:val="32"/>
          <w:szCs w:val="32"/>
        </w:rPr>
        <w:t>报送至新区政数局。</w:t>
      </w:r>
    </w:p>
    <w:p>
      <w:pPr>
        <w:pStyle w:val="2"/>
        <w:spacing w:after="0" w:line="56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2.新出台政策标准化审查流程：</w:t>
      </w:r>
      <w:r>
        <w:rPr>
          <w:rFonts w:hint="eastAsia" w:ascii="Times New Roman" w:hAnsi="Times New Roman" w:eastAsia="方正仿宋_GBK"/>
          <w:sz w:val="32"/>
          <w:szCs w:val="32"/>
        </w:rPr>
        <w:t>县（市）区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开发区</w:t>
      </w:r>
      <w:r>
        <w:rPr>
          <w:rFonts w:ascii="Times New Roman" w:hAnsi="Times New Roman" w:eastAsia="方正仿宋_GBK"/>
          <w:sz w:val="32"/>
          <w:szCs w:val="32"/>
        </w:rPr>
        <w:t>—</w:t>
      </w:r>
      <w:r>
        <w:rPr>
          <w:rFonts w:hint="eastAsia" w:ascii="Times New Roman" w:hAnsi="Times New Roman" w:eastAsia="方正仿宋_GBK"/>
          <w:sz w:val="32"/>
          <w:szCs w:val="32"/>
        </w:rPr>
        <w:t>长春新区</w:t>
      </w:r>
      <w:r>
        <w:rPr>
          <w:rFonts w:ascii="Times New Roman" w:hAnsi="Times New Roman" w:eastAsia="方正仿宋_GBK"/>
          <w:sz w:val="32"/>
          <w:szCs w:val="32"/>
        </w:rPr>
        <w:t>—</w:t>
      </w:r>
      <w:r>
        <w:rPr>
          <w:rFonts w:hint="eastAsia" w:ascii="Times New Roman" w:hAnsi="Times New Roman" w:eastAsia="方正仿宋_GBK"/>
          <w:sz w:val="32"/>
          <w:szCs w:val="32"/>
        </w:rPr>
        <w:t>标准化审查</w:t>
      </w:r>
      <w:r>
        <w:rPr>
          <w:rFonts w:ascii="Times New Roman" w:hAnsi="Times New Roman" w:eastAsia="方正仿宋_GBK"/>
          <w:sz w:val="32"/>
          <w:szCs w:val="32"/>
        </w:rPr>
        <w:t>申请</w:t>
      </w:r>
      <w:r>
        <w:rPr>
          <w:rFonts w:hint="eastAsia" w:ascii="Times New Roman" w:hAnsi="Times New Roman" w:eastAsia="方正仿宋_GBK"/>
          <w:sz w:val="32"/>
          <w:szCs w:val="32"/>
        </w:rPr>
        <w:t>（新出台</w:t>
      </w:r>
      <w:r>
        <w:rPr>
          <w:rFonts w:ascii="Times New Roman" w:hAnsi="Times New Roman" w:eastAsia="方正仿宋_GBK"/>
          <w:sz w:val="32"/>
          <w:szCs w:val="32"/>
        </w:rPr>
        <w:t>政策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  <w:r>
        <w:rPr>
          <w:rFonts w:ascii="Times New Roman" w:hAnsi="Times New Roman" w:eastAsia="方正仿宋_GBK"/>
          <w:sz w:val="32"/>
          <w:szCs w:val="32"/>
        </w:rPr>
        <w:t>—审查</w:t>
      </w:r>
      <w:r>
        <w:rPr>
          <w:rFonts w:hint="eastAsia" w:ascii="Times New Roman" w:hAnsi="Times New Roman" w:eastAsia="方正仿宋_GBK"/>
          <w:sz w:val="32"/>
          <w:szCs w:val="32"/>
        </w:rPr>
        <w:t>申请</w:t>
      </w:r>
      <w:r>
        <w:rPr>
          <w:rFonts w:ascii="Times New Roman" w:hAnsi="Times New Roman" w:eastAsia="方正仿宋_GBK"/>
          <w:sz w:val="32"/>
          <w:szCs w:val="32"/>
        </w:rPr>
        <w:t>材料下载—</w:t>
      </w:r>
      <w:r>
        <w:rPr>
          <w:rFonts w:hint="eastAsia" w:ascii="Times New Roman" w:hAnsi="Times New Roman" w:eastAsia="方正仿宋_GBK"/>
          <w:sz w:val="32"/>
          <w:szCs w:val="32"/>
        </w:rPr>
        <w:t>填写申请</w:t>
      </w:r>
      <w:r>
        <w:rPr>
          <w:rFonts w:ascii="Times New Roman" w:hAnsi="Times New Roman" w:eastAsia="方正仿宋_GBK"/>
          <w:sz w:val="32"/>
          <w:szCs w:val="32"/>
        </w:rPr>
        <w:t>材料—</w:t>
      </w:r>
      <w:r>
        <w:rPr>
          <w:rFonts w:hint="eastAsia" w:ascii="Times New Roman" w:hAnsi="Times New Roman" w:eastAsia="方正仿宋_GBK"/>
          <w:sz w:val="32"/>
          <w:szCs w:val="32"/>
        </w:rPr>
        <w:t>审查</w:t>
      </w:r>
      <w:r>
        <w:rPr>
          <w:rFonts w:ascii="Times New Roman" w:hAnsi="Times New Roman" w:eastAsia="方正仿宋_GBK"/>
          <w:sz w:val="32"/>
          <w:szCs w:val="32"/>
        </w:rPr>
        <w:t>申请材料上传—</w:t>
      </w:r>
      <w:r>
        <w:rPr>
          <w:rFonts w:hint="eastAsia" w:ascii="Times New Roman" w:hAnsi="Times New Roman" w:eastAsia="方正仿宋_GBK"/>
          <w:sz w:val="32"/>
          <w:szCs w:val="32"/>
        </w:rPr>
        <w:t>审查</w:t>
      </w:r>
      <w:r>
        <w:rPr>
          <w:rFonts w:ascii="Times New Roman" w:hAnsi="Times New Roman" w:eastAsia="方正仿宋_GBK"/>
          <w:sz w:val="32"/>
          <w:szCs w:val="32"/>
        </w:rPr>
        <w:t>通过后</w:t>
      </w:r>
      <w:r>
        <w:rPr>
          <w:rFonts w:hint="eastAsia" w:ascii="Times New Roman" w:hAnsi="Times New Roman" w:eastAsia="方正仿宋_GBK"/>
          <w:sz w:val="32"/>
          <w:szCs w:val="32"/>
        </w:rPr>
        <w:t>按</w:t>
      </w:r>
      <w:r>
        <w:rPr>
          <w:rFonts w:ascii="Times New Roman" w:hAnsi="Times New Roman" w:eastAsia="方正仿宋_GBK"/>
          <w:sz w:val="32"/>
          <w:szCs w:val="32"/>
        </w:rPr>
        <w:t>第1</w:t>
      </w:r>
      <w:r>
        <w:rPr>
          <w:rFonts w:hint="eastAsia" w:ascii="Times New Roman" w:hAnsi="Times New Roman" w:eastAsia="方正仿宋_GBK"/>
          <w:sz w:val="32"/>
          <w:szCs w:val="32"/>
        </w:rPr>
        <w:t>条</w:t>
      </w:r>
      <w:r>
        <w:rPr>
          <w:rFonts w:ascii="Times New Roman" w:hAnsi="Times New Roman" w:eastAsia="方正仿宋_GBK"/>
          <w:sz w:val="32"/>
          <w:szCs w:val="32"/>
        </w:rPr>
        <w:t>流程</w:t>
      </w:r>
      <w:r>
        <w:rPr>
          <w:rFonts w:hint="eastAsia" w:ascii="Times New Roman" w:hAnsi="Times New Roman" w:eastAsia="方正仿宋_GBK"/>
          <w:sz w:val="32"/>
          <w:szCs w:val="32"/>
        </w:rPr>
        <w:t>填写“惠企惠民</w:t>
      </w:r>
      <w:r>
        <w:rPr>
          <w:rFonts w:ascii="Times New Roman" w:hAnsi="Times New Roman" w:eastAsia="方正仿宋_GBK"/>
          <w:sz w:val="32"/>
          <w:szCs w:val="32"/>
        </w:rPr>
        <w:t>政策服务事项办理</w:t>
      </w:r>
      <w:r>
        <w:rPr>
          <w:rFonts w:hint="eastAsia" w:ascii="Times New Roman" w:hAnsi="Times New Roman" w:eastAsia="方正仿宋_GBK"/>
          <w:sz w:val="32"/>
          <w:szCs w:val="32"/>
        </w:rPr>
        <w:t>要素情况</w:t>
      </w:r>
      <w:r>
        <w:rPr>
          <w:rFonts w:ascii="Times New Roman" w:hAnsi="Times New Roman" w:eastAsia="方正仿宋_GBK"/>
          <w:sz w:val="32"/>
          <w:szCs w:val="32"/>
        </w:rPr>
        <w:t>表</w:t>
      </w:r>
      <w:r>
        <w:rPr>
          <w:rFonts w:hint="eastAsia" w:ascii="Times New Roman" w:hAnsi="Times New Roman" w:eastAsia="方正仿宋_GBK"/>
          <w:sz w:val="32"/>
          <w:szCs w:val="32"/>
        </w:rPr>
        <w:t>”。</w:t>
      </w:r>
    </w:p>
    <w:p>
      <w:pPr>
        <w:pStyle w:val="2"/>
        <w:spacing w:after="0" w:line="560" w:lineRule="exact"/>
        <w:ind w:firstLine="645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3. 政策调整或废止申请流程：</w:t>
      </w:r>
      <w:r>
        <w:rPr>
          <w:rFonts w:hint="eastAsia" w:ascii="Times New Roman" w:hAnsi="Times New Roman" w:eastAsia="方正仿宋_GBK"/>
          <w:sz w:val="32"/>
          <w:szCs w:val="32"/>
        </w:rPr>
        <w:t>县（市）区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开发区</w:t>
      </w:r>
      <w:r>
        <w:rPr>
          <w:rFonts w:ascii="Times New Roman" w:hAnsi="Times New Roman" w:eastAsia="方正仿宋_GBK"/>
          <w:sz w:val="32"/>
          <w:szCs w:val="32"/>
        </w:rPr>
        <w:t>—</w:t>
      </w:r>
      <w:r>
        <w:rPr>
          <w:rFonts w:hint="eastAsia" w:ascii="Times New Roman" w:hAnsi="Times New Roman" w:eastAsia="方正仿宋_GBK"/>
          <w:sz w:val="32"/>
          <w:szCs w:val="32"/>
        </w:rPr>
        <w:t>长春新区</w:t>
      </w:r>
      <w:r>
        <w:rPr>
          <w:rFonts w:ascii="Times New Roman" w:hAnsi="Times New Roman" w:eastAsia="方正仿宋_GBK"/>
          <w:sz w:val="32"/>
          <w:szCs w:val="32"/>
        </w:rPr>
        <w:t>—</w:t>
      </w:r>
      <w:r>
        <w:rPr>
          <w:rFonts w:hint="eastAsia" w:ascii="Times New Roman" w:hAnsi="Times New Roman" w:eastAsia="方正仿宋_GBK"/>
          <w:sz w:val="32"/>
          <w:szCs w:val="32"/>
        </w:rPr>
        <w:t>标准化</w:t>
      </w:r>
      <w:r>
        <w:rPr>
          <w:rFonts w:ascii="Times New Roman" w:hAnsi="Times New Roman" w:eastAsia="方正仿宋_GBK"/>
          <w:sz w:val="32"/>
          <w:szCs w:val="32"/>
        </w:rPr>
        <w:t>下线审查申请</w:t>
      </w:r>
      <w:r>
        <w:rPr>
          <w:rFonts w:hint="eastAsia" w:ascii="Times New Roman" w:hAnsi="Times New Roman" w:eastAsia="方正仿宋_GBK"/>
          <w:sz w:val="32"/>
          <w:szCs w:val="32"/>
        </w:rPr>
        <w:t>（已上线</w:t>
      </w:r>
      <w:r>
        <w:rPr>
          <w:rFonts w:ascii="Times New Roman" w:hAnsi="Times New Roman" w:eastAsia="方正仿宋_GBK"/>
          <w:sz w:val="32"/>
          <w:szCs w:val="32"/>
        </w:rPr>
        <w:t>政策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  <w:r>
        <w:rPr>
          <w:rFonts w:ascii="Times New Roman" w:hAnsi="Times New Roman" w:eastAsia="方正仿宋_GBK"/>
          <w:sz w:val="32"/>
          <w:szCs w:val="32"/>
        </w:rPr>
        <w:t>—</w:t>
      </w:r>
      <w:r>
        <w:rPr>
          <w:rFonts w:hint="eastAsia" w:ascii="Times New Roman" w:hAnsi="Times New Roman" w:eastAsia="方正仿宋_GBK"/>
          <w:sz w:val="32"/>
          <w:szCs w:val="32"/>
        </w:rPr>
        <w:t>下线</w:t>
      </w:r>
      <w:r>
        <w:rPr>
          <w:rFonts w:ascii="Times New Roman" w:hAnsi="Times New Roman" w:eastAsia="方正仿宋_GBK"/>
          <w:sz w:val="32"/>
          <w:szCs w:val="32"/>
        </w:rPr>
        <w:t>申请材料下载—</w:t>
      </w:r>
      <w:r>
        <w:rPr>
          <w:rFonts w:hint="eastAsia" w:ascii="Times New Roman" w:hAnsi="Times New Roman" w:eastAsia="方正仿宋_GBK"/>
          <w:sz w:val="32"/>
          <w:szCs w:val="32"/>
        </w:rPr>
        <w:t>填写</w:t>
      </w:r>
      <w:r>
        <w:rPr>
          <w:rFonts w:ascii="Times New Roman" w:hAnsi="Times New Roman" w:eastAsia="方正仿宋_GBK"/>
          <w:sz w:val="32"/>
          <w:szCs w:val="32"/>
        </w:rPr>
        <w:t>申请材料—</w:t>
      </w:r>
      <w:r>
        <w:rPr>
          <w:rFonts w:hint="eastAsia" w:ascii="Times New Roman" w:hAnsi="Times New Roman" w:eastAsia="方正仿宋_GBK"/>
          <w:sz w:val="32"/>
          <w:szCs w:val="32"/>
        </w:rPr>
        <w:t>下线</w:t>
      </w:r>
      <w:r>
        <w:rPr>
          <w:rFonts w:ascii="Times New Roman" w:hAnsi="Times New Roman" w:eastAsia="方正仿宋_GBK"/>
          <w:sz w:val="32"/>
          <w:szCs w:val="32"/>
        </w:rPr>
        <w:t>申请材料</w:t>
      </w:r>
      <w:r>
        <w:rPr>
          <w:rFonts w:hint="eastAsia" w:ascii="Times New Roman" w:hAnsi="Times New Roman" w:eastAsia="方正仿宋_GBK"/>
          <w:sz w:val="32"/>
          <w:szCs w:val="32"/>
        </w:rPr>
        <w:t>上传。</w:t>
      </w:r>
    </w:p>
    <w:p>
      <w:pPr>
        <w:overflowPunct w:val="0"/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overflowPunct w:val="0"/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D369EEC-E12D-4AF3-BFF9-2EE7A40073E3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831BB02-BC18-4539-B6B1-00A14F4A635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3B936D2-8602-4AEC-93DC-0B91C21F22ED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C107DE5D-CEDA-463B-A61B-0F15CF45BBE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85E7B85-4067-4E1F-80FB-7273396141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NTRlYzUwOGZjMjUzYzc4MGQ5MzQ3ZThlMmE0MjUifQ=="/>
  </w:docVars>
  <w:rsids>
    <w:rsidRoot w:val="00000000"/>
    <w:rsid w:val="2C75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4"/>
    </w:rPr>
  </w:style>
  <w:style w:type="character" w:styleId="5">
    <w:name w:val="Hyperlink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2022-10-25T06:42:07Z</dcterms:created>
  <dc:creator>zwys</dc:creator>
  <cp:lastModifiedBy>胡先生</cp:lastModifiedBy>
  <dcterms:modified xsi:type="dcterms:W3CDTF">2022-10-25T06:42:10Z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B577705D35F948CB9C437B952A0EFC54</vt:lpwstr>
  </property>
</Properties>
</file>