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hAnsi="宋体" w:eastAsia="方正小标宋_GBK" w:cs="宋体"/>
          <w:bCs/>
          <w:sz w:val="40"/>
          <w:szCs w:val="40"/>
        </w:rPr>
        <w:t>项目入驻通知单</w:t>
      </w:r>
    </w:p>
    <w:p>
      <w:pPr>
        <w:spacing w:line="560" w:lineRule="exact"/>
      </w:pPr>
      <w:r>
        <w:rPr>
          <w:rFonts w:hint="eastAsia"/>
        </w:rPr>
        <w:t>制表部门：北湖光电与智能制造产业办公室                  填表时间：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235"/>
        <w:gridCol w:w="47"/>
        <w:gridCol w:w="1854"/>
        <w:gridCol w:w="126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投资方</w:t>
            </w:r>
          </w:p>
        </w:tc>
        <w:tc>
          <w:tcPr>
            <w:tcW w:w="2235" w:type="dxa"/>
            <w:vAlign w:val="center"/>
          </w:tcPr>
          <w:p>
            <w:pPr>
              <w:jc w:val="left"/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2823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59" w:type="dxa"/>
            <w:gridSpan w:val="5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2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235" w:type="dxa"/>
            <w:vAlign w:val="center"/>
          </w:tcPr>
          <w:p>
            <w:pPr>
              <w:ind w:left="420" w:leftChars="2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初创期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成长期</w:t>
            </w:r>
          </w:p>
          <w:p>
            <w:pPr>
              <w:ind w:left="420" w:leftChars="2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公共平台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投资性质</w:t>
            </w:r>
          </w:p>
        </w:tc>
        <w:tc>
          <w:tcPr>
            <w:tcW w:w="2823" w:type="dxa"/>
            <w:gridSpan w:val="2"/>
          </w:tcPr>
          <w:p>
            <w:pPr>
              <w:ind w:left="210" w:leftChars="100"/>
              <w:jc w:val="left"/>
            </w:pPr>
          </w:p>
          <w:p>
            <w:pPr>
              <w:ind w:left="210" w:leftChars="1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外  资       </w:t>
            </w:r>
          </w:p>
          <w:p>
            <w:pPr>
              <w:ind w:left="210" w:leftChars="1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内  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项目主要内容</w:t>
            </w:r>
          </w:p>
        </w:tc>
        <w:tc>
          <w:tcPr>
            <w:tcW w:w="6959" w:type="dxa"/>
            <w:gridSpan w:val="5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租用面积（㎡）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854" w:type="dxa"/>
            <w:vAlign w:val="center"/>
          </w:tcPr>
          <w:p>
            <w:pPr>
              <w:ind w:left="210" w:hanging="210" w:hangingChars="100"/>
              <w:jc w:val="left"/>
            </w:pPr>
            <w:r>
              <w:rPr>
                <w:rFonts w:hint="eastAsia"/>
              </w:rPr>
              <w:t>租金（元/㎡/月）</w:t>
            </w:r>
          </w:p>
        </w:tc>
        <w:tc>
          <w:tcPr>
            <w:tcW w:w="2823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租用位置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85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年租金（万元）</w:t>
            </w:r>
          </w:p>
        </w:tc>
        <w:tc>
          <w:tcPr>
            <w:tcW w:w="2823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租用年限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租金支付方式及时间</w:t>
            </w:r>
          </w:p>
        </w:tc>
        <w:tc>
          <w:tcPr>
            <w:tcW w:w="1264" w:type="dxa"/>
          </w:tcPr>
          <w:p>
            <w:pPr>
              <w:spacing w:before="312" w:beforeLines="100" w:after="240"/>
              <w:ind w:left="210" w:leftChars="-51" w:hanging="317" w:hangingChars="151"/>
              <w:jc w:val="left"/>
            </w:pPr>
            <w:r>
              <w:rPr>
                <w:rFonts w:hint="eastAsia"/>
              </w:rPr>
              <w:t xml:space="preserve"> 支付方式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直接补助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后补助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工商注册、税务征纳关系情况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64" w:type="dxa"/>
          </w:tcPr>
          <w:p>
            <w:pPr>
              <w:jc w:val="left"/>
            </w:pPr>
            <w:r>
              <w:rPr>
                <w:rFonts w:hint="eastAsia"/>
              </w:rPr>
              <w:t>支付时间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规划当年总产值（万元）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85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规划当年税收（万元）</w:t>
            </w:r>
          </w:p>
        </w:tc>
        <w:tc>
          <w:tcPr>
            <w:tcW w:w="2823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450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投资方申报意见：</w:t>
            </w:r>
          </w:p>
          <w:p>
            <w:pPr>
              <w:jc w:val="left"/>
            </w:pPr>
            <w:r>
              <w:rPr>
                <w:rFonts w:hint="eastAsia"/>
              </w:rPr>
              <w:t>法人代表签字：</w:t>
            </w:r>
          </w:p>
          <w:p>
            <w:pPr>
              <w:jc w:val="left"/>
            </w:pPr>
            <w:r>
              <w:rPr>
                <w:rFonts w:hint="eastAsia"/>
              </w:rPr>
              <w:t>联系电话：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4677" w:type="dxa"/>
            <w:gridSpan w:val="3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项目主管部门意见（盖章）：</w:t>
            </w:r>
          </w:p>
          <w:p>
            <w:pPr>
              <w:jc w:val="left"/>
            </w:pPr>
            <w:r>
              <w:rPr>
                <w:rFonts w:hint="eastAsia"/>
              </w:rPr>
              <w:t>领导（签字）：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line="400" w:lineRule="exac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备注：1．直接补助方式:由管委会先行支付租金至企业，用于缴纳房租。</w:t>
      </w:r>
    </w:p>
    <w:p>
      <w:pPr>
        <w:pStyle w:val="2"/>
        <w:spacing w:line="400" w:lineRule="exact"/>
        <w:ind w:firstLine="720" w:firstLineChars="300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2．后补助方式：由企业先行向运营公司缴纳租金，管委会按照企业前一年度</w:t>
      </w:r>
    </w:p>
    <w:p>
      <w:pPr>
        <w:pStyle w:val="2"/>
        <w:spacing w:line="400" w:lineRule="exact"/>
        <w:ind w:firstLine="1132" w:firstLineChars="472"/>
        <w:rPr>
          <w:rFonts w:ascii="宋体" w:hAnsi="宋体"/>
          <w:sz w:val="24"/>
        </w:rPr>
      </w:pPr>
      <w:r>
        <w:rPr>
          <w:rFonts w:ascii="Times New Roman" w:hAnsi="Times New Roman" w:eastAsia="方正仿宋_GBK"/>
          <w:sz w:val="24"/>
        </w:rPr>
        <w:t>与其约定的项目完成情况，给予相应补助</w:t>
      </w:r>
      <w:r>
        <w:rPr>
          <w:rFonts w:hint="eastAsia" w:ascii="宋体" w:hAnsi="宋体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5F91"/>
    <w:rsid w:val="4C0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2021-09-29T08:01:00Z</dcterms:created>
  <dc:creator>Shonè</dc:creator>
  <cp:lastModifiedBy>Shonè</cp:lastModifiedBy>
  <dcterms:modified xsi:type="dcterms:W3CDTF">2021-09-29T08:02:49Z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44E079B7E7AF48D5B4BCC49D9C760C21</vt:lpwstr>
  </property>
</Properties>
</file>